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23B81" w14:textId="57CFE9DA" w:rsidR="00B25D32" w:rsidRDefault="00755354" w:rsidP="00755354">
      <w:pPr>
        <w:spacing w:before="120" w:after="60" w:line="280" w:lineRule="auto"/>
        <w:jc w:val="center"/>
        <w:rPr>
          <w:sz w:val="24"/>
          <w:szCs w:val="24"/>
        </w:rPr>
      </w:pPr>
      <w:r w:rsidRPr="00755354">
        <w:rPr>
          <w:sz w:val="24"/>
          <w:szCs w:val="24"/>
        </w:rPr>
        <w:t>KC00</w:t>
      </w:r>
      <w:r w:rsidR="00EA552B">
        <w:rPr>
          <w:sz w:val="24"/>
          <w:szCs w:val="24"/>
        </w:rPr>
        <w:t>1622</w:t>
      </w:r>
      <w:r w:rsidR="000B5A43">
        <w:rPr>
          <w:sz w:val="24"/>
          <w:szCs w:val="24"/>
        </w:rPr>
        <w:t xml:space="preserve"> Behavioral </w:t>
      </w:r>
      <w:r w:rsidR="00B25300">
        <w:rPr>
          <w:sz w:val="24"/>
          <w:szCs w:val="24"/>
        </w:rPr>
        <w:t>Health Response (BHR) Navigation Services</w:t>
      </w:r>
    </w:p>
    <w:p w14:paraId="6DE3AA40" w14:textId="059707BE" w:rsidR="00B25300" w:rsidRDefault="00B25300" w:rsidP="00755354">
      <w:pPr>
        <w:spacing w:before="120" w:after="60" w:line="280" w:lineRule="auto"/>
        <w:jc w:val="center"/>
        <w:rPr>
          <w:b/>
          <w:bCs/>
          <w:sz w:val="24"/>
          <w:szCs w:val="24"/>
        </w:rPr>
      </w:pPr>
      <w:r>
        <w:rPr>
          <w:b/>
          <w:bCs/>
          <w:sz w:val="24"/>
          <w:szCs w:val="24"/>
        </w:rPr>
        <w:t xml:space="preserve">Attachment </w:t>
      </w:r>
      <w:r w:rsidR="00891FCA">
        <w:rPr>
          <w:b/>
          <w:bCs/>
          <w:sz w:val="24"/>
          <w:szCs w:val="24"/>
        </w:rPr>
        <w:t>B</w:t>
      </w:r>
      <w:r>
        <w:rPr>
          <w:b/>
          <w:bCs/>
          <w:sz w:val="24"/>
          <w:szCs w:val="24"/>
        </w:rPr>
        <w:t xml:space="preserve"> Proposal Response</w:t>
      </w:r>
    </w:p>
    <w:p w14:paraId="3E51D389" w14:textId="77777777" w:rsidR="00B2756B" w:rsidRDefault="00B2756B" w:rsidP="00B2756B">
      <w:pPr>
        <w:spacing w:before="120" w:after="60" w:line="280" w:lineRule="auto"/>
        <w:rPr>
          <w:b/>
          <w:bCs/>
          <w:sz w:val="24"/>
          <w:szCs w:val="24"/>
        </w:rPr>
      </w:pPr>
    </w:p>
    <w:p w14:paraId="3F5D8284" w14:textId="77777777" w:rsidR="00B2756B" w:rsidRPr="003C607D" w:rsidRDefault="00B2756B" w:rsidP="00B2756B">
      <w:pPr>
        <w:pStyle w:val="ITBLevel3paragraph"/>
        <w:ind w:left="0"/>
      </w:pPr>
      <w:r>
        <w:t xml:space="preserve">Use a standard font type (such as Arial or Times New Roman), in a font size of no less than 11 points. Proposals will be typed on 8.5 x 11-inch white paper with one-inch margins, and must not exceed twelve (12) pages in length. Single spacing is allowed. Each page must be numbered sequentially.  </w:t>
      </w:r>
    </w:p>
    <w:p w14:paraId="0164CFCF" w14:textId="77777777" w:rsidR="00B2756B" w:rsidRPr="003C607D" w:rsidRDefault="00B2756B" w:rsidP="00B2756B">
      <w:pPr>
        <w:pStyle w:val="ITBLevel3paragraph"/>
        <w:ind w:left="0"/>
      </w:pPr>
      <w:r>
        <w:t xml:space="preserve">Do not submit unsolicited information or documents.  </w:t>
      </w:r>
    </w:p>
    <w:p w14:paraId="16DE0F1F" w14:textId="77777777" w:rsidR="00B863C5" w:rsidRPr="00B863C5" w:rsidRDefault="00B2756B" w:rsidP="00B863C5">
      <w:pPr>
        <w:pStyle w:val="ITBLevel2"/>
        <w:numPr>
          <w:ilvl w:val="0"/>
          <w:numId w:val="0"/>
        </w:numPr>
      </w:pPr>
      <w:r w:rsidRPr="003C607D">
        <w:rPr>
          <w:bCs/>
        </w:rPr>
        <w:t>All proposals must be numbered and lettered corresponding to each item below.</w:t>
      </w:r>
      <w:r>
        <w:rPr>
          <w:bCs/>
        </w:rPr>
        <w:t xml:space="preserve"> </w:t>
      </w:r>
      <w:r w:rsidRPr="003C607D">
        <w:rPr>
          <w:bCs/>
          <w:u w:val="single"/>
        </w:rPr>
        <w:t xml:space="preserve">The information provided should be written as though the readers have no prior knowledge of your </w:t>
      </w:r>
      <w:r>
        <w:rPr>
          <w:bCs/>
          <w:u w:val="single"/>
        </w:rPr>
        <w:t>organization</w:t>
      </w:r>
      <w:r w:rsidRPr="003C607D">
        <w:rPr>
          <w:bCs/>
          <w:u w:val="single"/>
        </w:rPr>
        <w:t xml:space="preserve"> or programs. </w:t>
      </w:r>
    </w:p>
    <w:p w14:paraId="57E334BF" w14:textId="594E5924" w:rsidR="004705F9" w:rsidRPr="00E17530" w:rsidRDefault="004705F9" w:rsidP="000317FB">
      <w:pPr>
        <w:pStyle w:val="ITBLevel2"/>
      </w:pPr>
      <w:r w:rsidRPr="00E17530">
        <w:t>Qualifications</w:t>
      </w:r>
    </w:p>
    <w:p w14:paraId="2C1E998C" w14:textId="451CC6ED" w:rsidR="00D75519" w:rsidRPr="00E17530" w:rsidRDefault="00D75519" w:rsidP="00D75519">
      <w:pPr>
        <w:pStyle w:val="ITBLevel3"/>
      </w:pPr>
      <w:r>
        <w:t>Describe your organization’s mission, scope of services, and geographic service area</w:t>
      </w:r>
      <w:r w:rsidR="006E2216">
        <w:t xml:space="preserve"> (countywide service preferred)</w:t>
      </w:r>
      <w:r w:rsidR="00474C04">
        <w:t xml:space="preserve">. </w:t>
      </w:r>
    </w:p>
    <w:p w14:paraId="4CC274A0" w14:textId="3D57DA70" w:rsidR="00836E09" w:rsidRDefault="00836E09" w:rsidP="00854592">
      <w:pPr>
        <w:pStyle w:val="ITBLevel3"/>
      </w:pPr>
      <w:r>
        <w:t xml:space="preserve">Describe your organization’s </w:t>
      </w:r>
      <w:r w:rsidR="00827E81">
        <w:t>experience providing navigation services to justice involved youth.</w:t>
      </w:r>
    </w:p>
    <w:p w14:paraId="68A7CB90" w14:textId="4636A1FE" w:rsidR="00891408" w:rsidRPr="00E17530" w:rsidRDefault="00A35A5D" w:rsidP="00891408">
      <w:pPr>
        <w:pStyle w:val="ITBLevel3"/>
      </w:pPr>
      <w:r>
        <w:t>Describe your organization’s d</w:t>
      </w:r>
      <w:r w:rsidR="00891408" w:rsidRPr="00E17530">
        <w:t xml:space="preserve">efinition and application of </w:t>
      </w:r>
      <w:r w:rsidR="00891408">
        <w:t>t</w:t>
      </w:r>
      <w:r w:rsidR="00891408" w:rsidRPr="00E17530">
        <w:t>rauma-</w:t>
      </w:r>
      <w:r w:rsidR="00891408">
        <w:t>i</w:t>
      </w:r>
      <w:r w:rsidR="00891408" w:rsidRPr="00E17530">
        <w:t xml:space="preserve">nformed </w:t>
      </w:r>
      <w:r w:rsidR="00891408">
        <w:t>c</w:t>
      </w:r>
      <w:r w:rsidR="00891408" w:rsidRPr="00E17530">
        <w:t>are</w:t>
      </w:r>
      <w:r w:rsidR="00891408">
        <w:t xml:space="preserve">, and capacity to support youth experiencing adversity with empathy, skill, and cultural sensitivity. </w:t>
      </w:r>
    </w:p>
    <w:p w14:paraId="714484CD" w14:textId="5DBA3CFC" w:rsidR="00D40A0B" w:rsidRDefault="00D40A0B" w:rsidP="00854592">
      <w:pPr>
        <w:pStyle w:val="ITBLevel3"/>
      </w:pPr>
      <w:r>
        <w:t xml:space="preserve">Describe the proposed staffing model. Include how your </w:t>
      </w:r>
      <w:r w:rsidR="00881F90">
        <w:t xml:space="preserve">organization recruits, hires, </w:t>
      </w:r>
      <w:r w:rsidR="00854592">
        <w:t>trains, and retains</w:t>
      </w:r>
      <w:r w:rsidR="00881F90">
        <w:t xml:space="preserve"> staff.</w:t>
      </w:r>
      <w:r w:rsidR="00854592">
        <w:t xml:space="preserve"> </w:t>
      </w:r>
    </w:p>
    <w:p w14:paraId="2B806EC9" w14:textId="0108CEA3" w:rsidR="004705F9" w:rsidRPr="00E17530" w:rsidRDefault="004705F9" w:rsidP="000317FB">
      <w:pPr>
        <w:pStyle w:val="ITBLevel3"/>
      </w:pPr>
      <w:r w:rsidRPr="00E17530">
        <w:t xml:space="preserve">For the BHR </w:t>
      </w:r>
      <w:r w:rsidR="00886A25">
        <w:t>N</w:t>
      </w:r>
      <w:r w:rsidRPr="00E17530">
        <w:t>avigator</w:t>
      </w:r>
      <w:r w:rsidR="00886A25">
        <w:t>s, include staff credentials/biographies.</w:t>
      </w:r>
    </w:p>
    <w:p w14:paraId="2AD010D7" w14:textId="2DBEA1A1" w:rsidR="004705F9" w:rsidRPr="00E17530" w:rsidRDefault="004705F9" w:rsidP="00C8012D">
      <w:pPr>
        <w:pStyle w:val="ITBLevel2"/>
      </w:pPr>
      <w:r w:rsidRPr="00E17530">
        <w:t>Project Description</w:t>
      </w:r>
    </w:p>
    <w:p w14:paraId="7DAE5E33" w14:textId="2793FD14" w:rsidR="006C48D8" w:rsidRPr="00E17530" w:rsidRDefault="005176FB" w:rsidP="00C8012D">
      <w:pPr>
        <w:pStyle w:val="ITBLevel5paragraph"/>
        <w:ind w:left="720"/>
      </w:pPr>
      <w:r>
        <w:t>Provide descriptions of the following:</w:t>
      </w:r>
    </w:p>
    <w:p w14:paraId="4C6BC5C3" w14:textId="5DBBD719" w:rsidR="009A2786" w:rsidRDefault="008E00BE" w:rsidP="004A4D91">
      <w:pPr>
        <w:pStyle w:val="ITBLevel3"/>
      </w:pPr>
      <w:r>
        <w:t>S</w:t>
      </w:r>
      <w:r w:rsidR="009A2786">
        <w:t xml:space="preserve">ervices to be provided under this RFP, including </w:t>
      </w:r>
      <w:r w:rsidR="009762D4">
        <w:t>service location(s).</w:t>
      </w:r>
    </w:p>
    <w:p w14:paraId="0D4DA91C" w14:textId="7CC167A1" w:rsidR="004705F9" w:rsidRPr="00E17530" w:rsidRDefault="00D958C4" w:rsidP="004A4D91">
      <w:pPr>
        <w:pStyle w:val="ITBLevel3"/>
      </w:pPr>
      <w:r>
        <w:t>A</w:t>
      </w:r>
      <w:r w:rsidR="009138F6">
        <w:t xml:space="preserve">pproach to </w:t>
      </w:r>
      <w:r w:rsidR="004705F9" w:rsidRPr="00E17530">
        <w:t>serving high-risk youth with behavioral health needs and trauma, including LGBTQ</w:t>
      </w:r>
      <w:r w:rsidR="00302BCE">
        <w:t>IA+</w:t>
      </w:r>
      <w:r w:rsidR="004705F9" w:rsidRPr="00E17530">
        <w:t xml:space="preserve"> and gender non-conforming youth</w:t>
      </w:r>
      <w:r w:rsidR="009626F9">
        <w:t>.</w:t>
      </w:r>
    </w:p>
    <w:p w14:paraId="506D3AD5" w14:textId="4CB1CB93" w:rsidR="004705F9" w:rsidRPr="00E17530" w:rsidRDefault="00471618" w:rsidP="004A4D91">
      <w:pPr>
        <w:pStyle w:val="ITBLevel3"/>
      </w:pPr>
      <w:r>
        <w:t xml:space="preserve">Commitment to </w:t>
      </w:r>
      <w:r w:rsidR="00AC6043">
        <w:t>advancing e</w:t>
      </w:r>
      <w:r>
        <w:t xml:space="preserve">quity and </w:t>
      </w:r>
      <w:r w:rsidR="00AC6043">
        <w:t>s</w:t>
      </w:r>
      <w:r>
        <w:t xml:space="preserve">ocial </w:t>
      </w:r>
      <w:r w:rsidR="00AC6043">
        <w:t>j</w:t>
      </w:r>
      <w:r>
        <w:t>ustice, including s</w:t>
      </w:r>
      <w:r w:rsidR="004705F9" w:rsidRPr="00E17530">
        <w:t>trategies to reduce racial and ethnic disproportionality and promote equity</w:t>
      </w:r>
      <w:r w:rsidR="00C13D7F">
        <w:t>, strategies for recruiting and retaining diverse staff</w:t>
      </w:r>
      <w:r w:rsidR="00FB6800">
        <w:t xml:space="preserve">, and </w:t>
      </w:r>
      <w:r w:rsidR="000424B8">
        <w:t xml:space="preserve">strategies for </w:t>
      </w:r>
      <w:r w:rsidR="00FB6800">
        <w:t>providing culturally relevant services (e.g., access to quality interpretation services, gender</w:t>
      </w:r>
      <w:r w:rsidR="00FF53BD">
        <w:t xml:space="preserve"> and LGBTIA+ responsive programming</w:t>
      </w:r>
      <w:r w:rsidR="00EE2A5A">
        <w:t>, etc.</w:t>
      </w:r>
      <w:r w:rsidR="007E2EFF">
        <w:t>).</w:t>
      </w:r>
    </w:p>
    <w:p w14:paraId="0976CB15" w14:textId="553DCE78" w:rsidR="004705F9" w:rsidRPr="00E17530" w:rsidRDefault="004705F9" w:rsidP="004A4D91">
      <w:pPr>
        <w:pStyle w:val="ITBLevel3"/>
      </w:pPr>
      <w:r w:rsidRPr="00E17530">
        <w:t xml:space="preserve">Engagement strategies for </w:t>
      </w:r>
      <w:r w:rsidR="008869A1">
        <w:t>reaching</w:t>
      </w:r>
      <w:r w:rsidR="00E14E85">
        <w:t>, maintaining regular communication</w:t>
      </w:r>
      <w:r w:rsidR="00F506BA">
        <w:t xml:space="preserve"> with</w:t>
      </w:r>
      <w:r w:rsidR="0062195D">
        <w:t>,</w:t>
      </w:r>
      <w:r w:rsidR="008869A1">
        <w:t xml:space="preserve"> and retaining </w:t>
      </w:r>
      <w:r w:rsidRPr="00E17530">
        <w:t>youth</w:t>
      </w:r>
      <w:r w:rsidR="00691D97">
        <w:t>, including those who are disconnected or hard to engage,</w:t>
      </w:r>
      <w:r w:rsidRPr="00E17530">
        <w:t xml:space="preserve"> and their support networks</w:t>
      </w:r>
      <w:r w:rsidR="0062195D">
        <w:t>.</w:t>
      </w:r>
      <w:r w:rsidRPr="00E17530">
        <w:t xml:space="preserve"> </w:t>
      </w:r>
      <w:r w:rsidR="0062195D">
        <w:t>I</w:t>
      </w:r>
      <w:r w:rsidRPr="00E17530">
        <w:t>nclud</w:t>
      </w:r>
      <w:r w:rsidR="0062195D">
        <w:t>e</w:t>
      </w:r>
      <w:r w:rsidRPr="00E17530">
        <w:t xml:space="preserve"> </w:t>
      </w:r>
      <w:r w:rsidR="0062195D">
        <w:t xml:space="preserve">strategies for </w:t>
      </w:r>
      <w:r w:rsidRPr="00E17530">
        <w:t>referr</w:t>
      </w:r>
      <w:r w:rsidR="0062195D">
        <w:t>ing</w:t>
      </w:r>
      <w:r w:rsidRPr="00E17530">
        <w:t xml:space="preserve"> </w:t>
      </w:r>
      <w:r w:rsidR="0062195D">
        <w:t xml:space="preserve">youth </w:t>
      </w:r>
      <w:r w:rsidRPr="00E17530">
        <w:t>for treatment</w:t>
      </w:r>
      <w:r w:rsidR="00CA35BE">
        <w:t>.</w:t>
      </w:r>
    </w:p>
    <w:p w14:paraId="54E8273D" w14:textId="1445E51C" w:rsidR="00AD42E6" w:rsidRDefault="002701C6" w:rsidP="00AD42E6">
      <w:pPr>
        <w:pStyle w:val="ITBLevel3"/>
      </w:pPr>
      <w:r>
        <w:t>W</w:t>
      </w:r>
      <w:r w:rsidR="00850B4D">
        <w:t xml:space="preserve">illingness to work with </w:t>
      </w:r>
      <w:r w:rsidR="002666D8">
        <w:t>King County Juvenile Court Services (JCS)</w:t>
      </w:r>
      <w:r w:rsidR="00850B4D">
        <w:t xml:space="preserve"> staff, including Juvenile Probation Counselors (JPCs)</w:t>
      </w:r>
      <w:r>
        <w:t xml:space="preserve">; include past collaborations with JCS, if applicable. </w:t>
      </w:r>
      <w:r w:rsidR="00F75B97">
        <w:t>P</w:t>
      </w:r>
      <w:r w:rsidR="00AD42E6">
        <w:t xml:space="preserve">lans for maintaining regular communication </w:t>
      </w:r>
      <w:r w:rsidR="002A40B3">
        <w:t xml:space="preserve">with </w:t>
      </w:r>
      <w:r w:rsidR="00AD42E6">
        <w:t xml:space="preserve">referring </w:t>
      </w:r>
      <w:r w:rsidR="004D23CD">
        <w:t xml:space="preserve">JPCs </w:t>
      </w:r>
      <w:r w:rsidR="00AD42E6">
        <w:t>and JCS managers</w:t>
      </w:r>
      <w:r w:rsidR="00850B4D">
        <w:t>.</w:t>
      </w:r>
    </w:p>
    <w:p w14:paraId="2D59A5F8" w14:textId="3FF21CD6" w:rsidR="004705F9" w:rsidRPr="00E17530" w:rsidRDefault="004705F9" w:rsidP="004A4D91">
      <w:pPr>
        <w:pStyle w:val="ITBLevel3"/>
      </w:pPr>
      <w:r w:rsidRPr="00E17530">
        <w:t>Use of BHR assessments and JPC input in care plan development</w:t>
      </w:r>
      <w:r w:rsidR="00A93B9F">
        <w:t>.</w:t>
      </w:r>
    </w:p>
    <w:p w14:paraId="6340DD8E" w14:textId="3F26BA92" w:rsidR="004705F9" w:rsidRPr="00E17530" w:rsidRDefault="008F473C" w:rsidP="004A4D91">
      <w:pPr>
        <w:pStyle w:val="ITBLevel3"/>
      </w:pPr>
      <w:r>
        <w:t>Vision for system and community partnerships, including a</w:t>
      </w:r>
      <w:r w:rsidR="004705F9" w:rsidRPr="00E17530">
        <w:t>pproach to building community support networks for youth</w:t>
      </w:r>
      <w:r w:rsidR="009239D0">
        <w:t xml:space="preserve">, knowledge of local services and </w:t>
      </w:r>
      <w:r w:rsidR="0035030F">
        <w:t xml:space="preserve">ties to the communities </w:t>
      </w:r>
      <w:r w:rsidR="0035030F">
        <w:lastRenderedPageBreak/>
        <w:t xml:space="preserve">served, and ability to leverage existing relationships to enhance </w:t>
      </w:r>
      <w:r w:rsidR="00613D54">
        <w:t>services to youth and parents/guardians</w:t>
      </w:r>
      <w:r w:rsidR="00077C42">
        <w:t>.</w:t>
      </w:r>
    </w:p>
    <w:p w14:paraId="4A806ED8" w14:textId="1B4CC3A9" w:rsidR="004705F9" w:rsidRPr="00E17530" w:rsidRDefault="004705F9" w:rsidP="004A4D91">
      <w:pPr>
        <w:pStyle w:val="ITBLevel3"/>
      </w:pPr>
      <w:r w:rsidRPr="00E17530">
        <w:t>Critical incident response protocol, including after-hours safety planning</w:t>
      </w:r>
      <w:r w:rsidR="00077C42">
        <w:t>.</w:t>
      </w:r>
    </w:p>
    <w:p w14:paraId="15C7FD02" w14:textId="0F30F9DF" w:rsidR="004705F9" w:rsidRPr="00E17530" w:rsidRDefault="004705F9" w:rsidP="004A4D91">
      <w:pPr>
        <w:pStyle w:val="ITBLevel3"/>
      </w:pPr>
      <w:r w:rsidRPr="00E17530">
        <w:t xml:space="preserve">Compliance with reporting and recordkeeping requirements, and </w:t>
      </w:r>
      <w:r w:rsidR="0060789E">
        <w:t>addressing</w:t>
      </w:r>
      <w:r w:rsidRPr="00E17530">
        <w:t xml:space="preserve"> challenges</w:t>
      </w:r>
      <w:r w:rsidR="0060789E">
        <w:t>.</w:t>
      </w:r>
    </w:p>
    <w:p w14:paraId="3441F3B1" w14:textId="6404CA24" w:rsidR="004705F9" w:rsidRPr="00E17530" w:rsidRDefault="004705F9" w:rsidP="004A4D91">
      <w:pPr>
        <w:pStyle w:val="ITBLevel3"/>
      </w:pPr>
      <w:r w:rsidRPr="00E17530">
        <w:t>Navigator relationship closure process and definition of successful outcomes</w:t>
      </w:r>
      <w:r w:rsidR="00787ECA">
        <w:t>.</w:t>
      </w:r>
    </w:p>
    <w:p w14:paraId="612EAF75" w14:textId="0D37D15A" w:rsidR="004705F9" w:rsidRPr="00E17530" w:rsidRDefault="004705F9" w:rsidP="004A4D91">
      <w:pPr>
        <w:pStyle w:val="ITBLevel3"/>
      </w:pPr>
      <w:r w:rsidRPr="00E17530">
        <w:t>Additional qualifications or attributes relevant to serving this population</w:t>
      </w:r>
      <w:r w:rsidR="00787ECA">
        <w:t>.</w:t>
      </w:r>
    </w:p>
    <w:p w14:paraId="570DF365" w14:textId="64EE9549" w:rsidR="004705F9" w:rsidRPr="00E17530" w:rsidRDefault="009578BE" w:rsidP="001F4ABF">
      <w:pPr>
        <w:pStyle w:val="ITBLevel2"/>
      </w:pPr>
      <w:r>
        <w:t>Price Proposal Narrative</w:t>
      </w:r>
    </w:p>
    <w:p w14:paraId="177615C5" w14:textId="11A7CA3C" w:rsidR="00E4389F" w:rsidRDefault="00926DC7" w:rsidP="009727C2">
      <w:pPr>
        <w:pStyle w:val="ITBLevel3"/>
      </w:pPr>
      <w:r>
        <w:t xml:space="preserve">Describe how your organization will use the funds to implement the program. Example line items below to consider, if applicable: </w:t>
      </w:r>
    </w:p>
    <w:p w14:paraId="099BDE3A" w14:textId="712AF140" w:rsidR="009A3F62" w:rsidRPr="00755354" w:rsidRDefault="004013C0" w:rsidP="009727C2">
      <w:pPr>
        <w:pStyle w:val="ITBLevel4"/>
      </w:pPr>
      <w:r w:rsidRPr="00755354">
        <w:t>Salaries and Benefits</w:t>
      </w:r>
    </w:p>
    <w:p w14:paraId="099BDE3C" w14:textId="12182398" w:rsidR="009A3F62" w:rsidRPr="00755354" w:rsidRDefault="0080665C" w:rsidP="009727C2">
      <w:pPr>
        <w:pStyle w:val="ITBLevel3paragraph"/>
        <w:ind w:left="1627" w:firstLine="173"/>
      </w:pPr>
      <w:r>
        <w:t>D</w:t>
      </w:r>
      <w:r w:rsidR="004013C0" w:rsidRPr="00755354">
        <w:t xml:space="preserve">edicated team that will be in charge of the program. </w:t>
      </w:r>
    </w:p>
    <w:p w14:paraId="099BDE3D" w14:textId="431A3F68" w:rsidR="009A3F62" w:rsidRPr="00755354" w:rsidRDefault="004013C0" w:rsidP="009727C2">
      <w:pPr>
        <w:pStyle w:val="ITBLevel4"/>
      </w:pPr>
      <w:r w:rsidRPr="00755354">
        <w:t>Operating Costs (associated directly with</w:t>
      </w:r>
      <w:r w:rsidR="001E1B02">
        <w:t xml:space="preserve"> the</w:t>
      </w:r>
      <w:r w:rsidRPr="00755354">
        <w:t xml:space="preserve"> specific program</w:t>
      </w:r>
      <w:r w:rsidR="00C53965">
        <w:t>)</w:t>
      </w:r>
      <w:r w:rsidRPr="00755354">
        <w:t xml:space="preserve"> </w:t>
      </w:r>
    </w:p>
    <w:p w14:paraId="099BDE3F" w14:textId="2711DEF9" w:rsidR="009A3F62" w:rsidRPr="00755354" w:rsidRDefault="00C53965" w:rsidP="009727C2">
      <w:pPr>
        <w:pStyle w:val="ITBLevel3paragraph"/>
        <w:ind w:left="1800"/>
      </w:pPr>
      <w:r>
        <w:t>May include</w:t>
      </w:r>
      <w:r w:rsidR="004013C0" w:rsidRPr="00755354">
        <w:t xml:space="preserve"> cost</w:t>
      </w:r>
      <w:r>
        <w:t>s such as office supplies, communications, equipment maintenance/rental, building rent and utilities</w:t>
      </w:r>
      <w:r w:rsidR="004013C0" w:rsidRPr="00755354">
        <w:t xml:space="preserve"> needed to provide on</w:t>
      </w:r>
      <w:r w:rsidR="00E445F6">
        <w:t>-</w:t>
      </w:r>
      <w:r w:rsidR="004013C0" w:rsidRPr="00755354">
        <w:t>site and virtual sessions.</w:t>
      </w:r>
    </w:p>
    <w:p w14:paraId="099BDE40" w14:textId="73A3ABE1" w:rsidR="009A3F62" w:rsidRPr="00755354" w:rsidRDefault="004013C0" w:rsidP="009727C2">
      <w:pPr>
        <w:pStyle w:val="ITBLevel4"/>
      </w:pPr>
      <w:r w:rsidRPr="00755354">
        <w:t>Participant Costs (</w:t>
      </w:r>
      <w:r w:rsidRPr="00B863C5">
        <w:t>associated directly with youth who are receiving services</w:t>
      </w:r>
      <w:r w:rsidRPr="00755354">
        <w:t xml:space="preserve">) </w:t>
      </w:r>
    </w:p>
    <w:p w14:paraId="099BDE42" w14:textId="1460B706" w:rsidR="009A3F62" w:rsidRPr="00755354" w:rsidRDefault="00DC1D3C" w:rsidP="009727C2">
      <w:pPr>
        <w:pStyle w:val="ITBLevel3paragraph"/>
        <w:ind w:left="1800"/>
      </w:pPr>
      <w:r>
        <w:t>May include costs such as</w:t>
      </w:r>
      <w:r w:rsidR="004013C0" w:rsidRPr="00755354">
        <w:t xml:space="preserve"> </w:t>
      </w:r>
      <w:proofErr w:type="spellStart"/>
      <w:r>
        <w:t>c</w:t>
      </w:r>
      <w:r w:rsidR="004013C0" w:rsidRPr="00755354">
        <w:t>arekits</w:t>
      </w:r>
      <w:proofErr w:type="spellEnd"/>
      <w:r w:rsidR="004013C0" w:rsidRPr="00755354">
        <w:t xml:space="preserve"> and </w:t>
      </w:r>
      <w:r>
        <w:t>t</w:t>
      </w:r>
      <w:r w:rsidR="004013C0" w:rsidRPr="00755354">
        <w:t xml:space="preserve">oiletry </w:t>
      </w:r>
      <w:r w:rsidR="00F0627F">
        <w:t>s</w:t>
      </w:r>
      <w:r w:rsidR="00F0627F" w:rsidRPr="00755354">
        <w:t>upplies, youth</w:t>
      </w:r>
      <w:r w:rsidR="004013C0" w:rsidRPr="00755354">
        <w:t>/</w:t>
      </w:r>
      <w:r w:rsidR="00072183">
        <w:t>t</w:t>
      </w:r>
      <w:r w:rsidR="004013C0" w:rsidRPr="00755354">
        <w:t xml:space="preserve">een </w:t>
      </w:r>
      <w:r w:rsidR="00072183">
        <w:t>s</w:t>
      </w:r>
      <w:r w:rsidR="004013C0" w:rsidRPr="00755354">
        <w:t>tipends all of which aims to aid not just the youth but their families as well.</w:t>
      </w:r>
    </w:p>
    <w:p w14:paraId="099BDE44" w14:textId="2B2F1C6C" w:rsidR="009A3F62" w:rsidRPr="00755354" w:rsidRDefault="004013C0" w:rsidP="009727C2">
      <w:pPr>
        <w:pStyle w:val="ITBLevel4"/>
      </w:pPr>
      <w:r w:rsidRPr="00755354">
        <w:t>Administrative Costs (overall shared costs such as general organizational admin</w:t>
      </w:r>
      <w:r w:rsidR="00BD5F06">
        <w:t>istrative</w:t>
      </w:r>
      <w:r w:rsidRPr="00755354">
        <w:t xml:space="preserve"> staff time, IT costs, etc.) </w:t>
      </w:r>
    </w:p>
    <w:p w14:paraId="099BDE47" w14:textId="5653918B" w:rsidR="009A3F62" w:rsidRPr="00755354" w:rsidRDefault="004013C0" w:rsidP="009727C2">
      <w:pPr>
        <w:pStyle w:val="ITBLevel4"/>
      </w:pPr>
      <w:r w:rsidRPr="00755354">
        <w:t>Staff Training</w:t>
      </w:r>
    </w:p>
    <w:p w14:paraId="099BDE48" w14:textId="7E416DA4" w:rsidR="009A3F62" w:rsidRPr="00755354" w:rsidRDefault="007C6171" w:rsidP="009727C2">
      <w:pPr>
        <w:pStyle w:val="ITBLevel3paragraph"/>
        <w:ind w:left="1800"/>
      </w:pPr>
      <w:r>
        <w:t>May include costs such as</w:t>
      </w:r>
      <w:r w:rsidR="004013C0" w:rsidRPr="00755354">
        <w:t xml:space="preserve"> appropriate training for existing and newly </w:t>
      </w:r>
      <w:r w:rsidR="00A4353E">
        <w:t>hired</w:t>
      </w:r>
      <w:r w:rsidR="004013C0" w:rsidRPr="00755354">
        <w:t xml:space="preserve"> staff to fulfill the needed response/action for this </w:t>
      </w:r>
      <w:r w:rsidR="0031527B">
        <w:t>program</w:t>
      </w:r>
      <w:r w:rsidR="004013C0" w:rsidRPr="00755354">
        <w:t>.</w:t>
      </w:r>
    </w:p>
    <w:p w14:paraId="099BDE4E" w14:textId="5FB0ED37" w:rsidR="009A3F62" w:rsidRDefault="00770F7B" w:rsidP="00DA0D0E">
      <w:pPr>
        <w:pStyle w:val="ITBLevel3"/>
      </w:pPr>
      <w:r>
        <w:t>Describe your plan for scaling services if the award amount is less than requested. Your response should specify how service delivery (e.g., staff-to-client ratios, geographic reach, etc.) will be adjusted</w:t>
      </w:r>
      <w:r w:rsidR="00AD7426">
        <w:t>.</w:t>
      </w:r>
    </w:p>
    <w:p w14:paraId="31EC5C2B" w14:textId="004AA9A4" w:rsidR="00A83B2D" w:rsidRPr="00A83B2D" w:rsidRDefault="00A83B2D" w:rsidP="00A83B2D">
      <w:pPr>
        <w:pStyle w:val="ITBLevel3"/>
      </w:pPr>
      <w:r>
        <w:t xml:space="preserve">Describe the impact of an increased award amount and how increased funding would be used to enhance the program. </w:t>
      </w:r>
    </w:p>
    <w:sectPr w:rsidR="00A83B2D" w:rsidRPr="00A83B2D" w:rsidSect="00B25D32">
      <w:footerReference w:type="default" r:id="rId10"/>
      <w:pgSz w:w="12240" w:h="15840"/>
      <w:pgMar w:top="547" w:right="720" w:bottom="547"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67029" w14:textId="77777777" w:rsidR="00FF1505" w:rsidRDefault="00FF1505" w:rsidP="00FF1505">
      <w:pPr>
        <w:spacing w:line="240" w:lineRule="auto"/>
      </w:pPr>
      <w:r>
        <w:separator/>
      </w:r>
    </w:p>
  </w:endnote>
  <w:endnote w:type="continuationSeparator" w:id="0">
    <w:p w14:paraId="64256CE7" w14:textId="77777777" w:rsidR="00FF1505" w:rsidRDefault="00FF1505" w:rsidP="00FF15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828950"/>
      <w:docPartObj>
        <w:docPartGallery w:val="Page Numbers (Bottom of Page)"/>
        <w:docPartUnique/>
      </w:docPartObj>
    </w:sdtPr>
    <w:sdtEndPr>
      <w:rPr>
        <w:noProof/>
        <w:sz w:val="20"/>
        <w:szCs w:val="20"/>
      </w:rPr>
    </w:sdtEndPr>
    <w:sdtContent>
      <w:p w14:paraId="4356B5B7" w14:textId="2CE30CDD" w:rsidR="00FF1505" w:rsidRPr="00A71EA1" w:rsidRDefault="00FF1505" w:rsidP="00FF1505">
        <w:pPr>
          <w:pStyle w:val="Footer"/>
          <w:tabs>
            <w:tab w:val="clear" w:pos="9360"/>
            <w:tab w:val="right" w:pos="10800"/>
          </w:tabs>
          <w:rPr>
            <w:sz w:val="20"/>
            <w:szCs w:val="20"/>
          </w:rPr>
        </w:pPr>
        <w:r w:rsidRPr="00A71EA1">
          <w:rPr>
            <w:sz w:val="20"/>
            <w:szCs w:val="20"/>
          </w:rPr>
          <w:t>KC00</w:t>
        </w:r>
        <w:r w:rsidR="00EA552B">
          <w:rPr>
            <w:sz w:val="20"/>
            <w:szCs w:val="20"/>
          </w:rPr>
          <w:t>1622</w:t>
        </w:r>
        <w:r>
          <w:rPr>
            <w:sz w:val="20"/>
            <w:szCs w:val="20"/>
          </w:rPr>
          <w:t xml:space="preserve"> Behavioral Health Response (BHR) Navigation Services</w:t>
        </w:r>
      </w:p>
      <w:p w14:paraId="7085F4BC" w14:textId="4137B998" w:rsidR="00FF1505" w:rsidRPr="00A71EA1" w:rsidRDefault="00FF1505" w:rsidP="00FF1505">
        <w:pPr>
          <w:pStyle w:val="Footer"/>
          <w:tabs>
            <w:tab w:val="clear" w:pos="9360"/>
            <w:tab w:val="right" w:pos="10800"/>
          </w:tabs>
          <w:rPr>
            <w:sz w:val="20"/>
            <w:szCs w:val="20"/>
          </w:rPr>
        </w:pPr>
        <w:r w:rsidRPr="00A71EA1">
          <w:rPr>
            <w:sz w:val="20"/>
            <w:szCs w:val="20"/>
          </w:rPr>
          <w:t xml:space="preserve">Attachment </w:t>
        </w:r>
        <w:r w:rsidR="00891FCA">
          <w:rPr>
            <w:sz w:val="20"/>
            <w:szCs w:val="20"/>
          </w:rPr>
          <w:t>B</w:t>
        </w:r>
        <w:r w:rsidR="00891FCA" w:rsidRPr="00A71EA1">
          <w:rPr>
            <w:sz w:val="20"/>
            <w:szCs w:val="20"/>
          </w:rPr>
          <w:t xml:space="preserve"> </w:t>
        </w:r>
        <w:r w:rsidRPr="00A71EA1">
          <w:rPr>
            <w:sz w:val="20"/>
            <w:szCs w:val="20"/>
          </w:rPr>
          <w:t>Proposal Response</w:t>
        </w:r>
        <w:r w:rsidRPr="00A71EA1">
          <w:rPr>
            <w:sz w:val="20"/>
            <w:szCs w:val="20"/>
          </w:rPr>
          <w:tab/>
        </w:r>
        <w:r w:rsidRPr="00A71EA1">
          <w:rPr>
            <w:sz w:val="20"/>
            <w:szCs w:val="20"/>
          </w:rPr>
          <w:tab/>
        </w:r>
        <w:r w:rsidRPr="00A71EA1">
          <w:rPr>
            <w:sz w:val="20"/>
            <w:szCs w:val="20"/>
          </w:rPr>
          <w:fldChar w:fldCharType="begin"/>
        </w:r>
        <w:r w:rsidRPr="00A71EA1">
          <w:rPr>
            <w:sz w:val="20"/>
            <w:szCs w:val="20"/>
          </w:rPr>
          <w:instrText xml:space="preserve"> PAGE   \* MERGEFORMAT </w:instrText>
        </w:r>
        <w:r w:rsidRPr="00A71EA1">
          <w:rPr>
            <w:sz w:val="20"/>
            <w:szCs w:val="20"/>
          </w:rPr>
          <w:fldChar w:fldCharType="separate"/>
        </w:r>
        <w:r>
          <w:rPr>
            <w:sz w:val="20"/>
            <w:szCs w:val="20"/>
          </w:rPr>
          <w:t>2</w:t>
        </w:r>
        <w:r w:rsidRPr="00A71EA1">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0B59F" w14:textId="77777777" w:rsidR="00FF1505" w:rsidRDefault="00FF1505" w:rsidP="00FF1505">
      <w:pPr>
        <w:spacing w:line="240" w:lineRule="auto"/>
      </w:pPr>
      <w:r>
        <w:separator/>
      </w:r>
    </w:p>
  </w:footnote>
  <w:footnote w:type="continuationSeparator" w:id="0">
    <w:p w14:paraId="032EFE8D" w14:textId="77777777" w:rsidR="00FF1505" w:rsidRDefault="00FF1505" w:rsidP="00FF150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6D7F"/>
    <w:multiLevelType w:val="hybridMultilevel"/>
    <w:tmpl w:val="39D8A01A"/>
    <w:lvl w:ilvl="0" w:tplc="98A0D33A">
      <w:start w:val="1"/>
      <w:numFmt w:val="bullet"/>
      <w:pStyle w:val="ITBLevel3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A67518"/>
    <w:multiLevelType w:val="hybridMultilevel"/>
    <w:tmpl w:val="3EC0B490"/>
    <w:lvl w:ilvl="0" w:tplc="B6CC416A">
      <w:start w:val="1"/>
      <w:numFmt w:val="bullet"/>
      <w:lvlText w:val=""/>
      <w:lvlJc w:val="left"/>
      <w:pPr>
        <w:tabs>
          <w:tab w:val="num" w:pos="1080"/>
        </w:tabs>
        <w:ind w:left="1080" w:hanging="360"/>
      </w:pPr>
      <w:rPr>
        <w:rFonts w:ascii="Symbol" w:hAnsi="Symbol" w:hint="default"/>
        <w:color w:val="auto"/>
      </w:rPr>
    </w:lvl>
    <w:lvl w:ilvl="1" w:tplc="759E8EA6">
      <w:start w:val="1"/>
      <w:numFmt w:val="bullet"/>
      <w:pStyle w:val="ITBLevel2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3BA854A2"/>
    <w:multiLevelType w:val="multilevel"/>
    <w:tmpl w:val="39D2B482"/>
    <w:lvl w:ilvl="0">
      <w:start w:val="1"/>
      <w:numFmt w:val="decimal"/>
      <w:lvlText w:val="Section %1"/>
      <w:lvlJc w:val="left"/>
      <w:pPr>
        <w:ind w:left="3060" w:hanging="1800"/>
      </w:pPr>
      <w:rPr>
        <w:rFonts w:ascii="Arial Bold" w:eastAsia="Arial Bold" w:hAnsi="Arial Bold" w:cs="Arial Bold"/>
        <w:b/>
        <w:i w:val="0"/>
        <w:smallCaps w:val="0"/>
        <w:strike w:val="0"/>
        <w:color w:val="000000"/>
        <w:sz w:val="24"/>
        <w:szCs w:val="24"/>
        <w:u w:val="none"/>
        <w:vertAlign w:val="baseline"/>
      </w:rPr>
    </w:lvl>
    <w:lvl w:ilvl="1">
      <w:start w:val="15"/>
      <w:numFmt w:val="decimal"/>
      <w:lvlText w:val="%1.%2"/>
      <w:lvlJc w:val="left"/>
      <w:pPr>
        <w:ind w:left="0" w:firstLine="0"/>
      </w:pPr>
      <w:rPr>
        <w:rFonts w:ascii="Arial Bold" w:eastAsia="Arial Bold" w:hAnsi="Arial Bold" w:cs="Arial Bold"/>
        <w:b/>
        <w:i w:val="0"/>
        <w:color w:val="000000"/>
        <w:sz w:val="24"/>
        <w:szCs w:val="24"/>
      </w:rPr>
    </w:lvl>
    <w:lvl w:ilvl="2">
      <w:start w:val="1"/>
      <w:numFmt w:val="upperLetter"/>
      <w:lvlText w:val="%3."/>
      <w:lvlJc w:val="left"/>
      <w:pPr>
        <w:ind w:left="1267" w:hanging="547"/>
      </w:pPr>
      <w:rPr>
        <w:rFonts w:ascii="Arial" w:eastAsia="Arial" w:hAnsi="Arial" w:cs="Arial"/>
        <w:b w:val="0"/>
        <w:i w:val="0"/>
        <w:sz w:val="22"/>
        <w:szCs w:val="22"/>
      </w:rPr>
    </w:lvl>
    <w:lvl w:ilvl="3">
      <w:start w:val="1"/>
      <w:numFmt w:val="decimal"/>
      <w:lvlText w:val="%4."/>
      <w:lvlJc w:val="left"/>
      <w:pPr>
        <w:ind w:left="1800" w:hanging="533"/>
      </w:pPr>
      <w:rPr>
        <w:rFonts w:ascii="Arial" w:eastAsia="Arial" w:hAnsi="Arial" w:cs="Arial"/>
        <w:b w:val="0"/>
        <w:i w:val="0"/>
        <w:sz w:val="24"/>
        <w:szCs w:val="24"/>
      </w:rPr>
    </w:lvl>
    <w:lvl w:ilvl="4">
      <w:start w:val="1"/>
      <w:numFmt w:val="lowerLetter"/>
      <w:lvlText w:val="%5."/>
      <w:lvlJc w:val="left"/>
      <w:pPr>
        <w:ind w:left="2347" w:hanging="547"/>
      </w:pPr>
      <w:rPr>
        <w:rFonts w:ascii="Arial" w:eastAsia="Arial" w:hAnsi="Arial" w:cs="Arial"/>
        <w:b w:val="0"/>
        <w:i w:val="0"/>
        <w:sz w:val="22"/>
        <w:szCs w:val="22"/>
      </w:rPr>
    </w:lvl>
    <w:lvl w:ilvl="5">
      <w:start w:val="1"/>
      <w:numFmt w:val="decimal"/>
      <w:lvlText w:val="(%6)"/>
      <w:lvlJc w:val="left"/>
      <w:pPr>
        <w:ind w:left="2880" w:hanging="533"/>
      </w:pPr>
      <w:rPr>
        <w:rFonts w:ascii="Arial" w:eastAsia="Arial" w:hAnsi="Arial" w:cs="Arial"/>
        <w:b w:val="0"/>
        <w:i w:val="0"/>
        <w:sz w:val="22"/>
        <w:szCs w:val="22"/>
      </w:rPr>
    </w:lvl>
    <w:lvl w:ilvl="6">
      <w:start w:val="1"/>
      <w:numFmt w:val="decimal"/>
      <w:lvlText w:val="%1.%2.%3.%4.%5.%6.%7."/>
      <w:lvlJc w:val="left"/>
      <w:pPr>
        <w:ind w:left="2700" w:hanging="1080"/>
      </w:pPr>
    </w:lvl>
    <w:lvl w:ilvl="7">
      <w:start w:val="1"/>
      <w:numFmt w:val="decimal"/>
      <w:lvlText w:val="%1.%2.%3.%4.%5.%6.%7.%8."/>
      <w:lvlJc w:val="left"/>
      <w:pPr>
        <w:ind w:left="3204" w:hanging="1224"/>
      </w:pPr>
    </w:lvl>
    <w:lvl w:ilvl="8">
      <w:start w:val="1"/>
      <w:numFmt w:val="decimal"/>
      <w:lvlText w:val="%1.%2.%3.%4.%5.%6.%7.%8.%9."/>
      <w:lvlJc w:val="left"/>
      <w:pPr>
        <w:ind w:left="3780" w:hanging="1440"/>
      </w:pPr>
    </w:lvl>
  </w:abstractNum>
  <w:abstractNum w:abstractNumId="3" w15:restartNumberingAfterBreak="0">
    <w:nsid w:val="49EB0FAA"/>
    <w:multiLevelType w:val="multilevel"/>
    <w:tmpl w:val="62BC388A"/>
    <w:lvl w:ilvl="0">
      <w:start w:val="1"/>
      <w:numFmt w:val="decimal"/>
      <w:lvlText w:val="Section %1"/>
      <w:lvlJc w:val="left"/>
      <w:pPr>
        <w:tabs>
          <w:tab w:val="num" w:pos="3060"/>
        </w:tabs>
        <w:ind w:left="3060" w:hanging="1800"/>
      </w:pPr>
      <w:rPr>
        <w:rFonts w:ascii="Arial Bold" w:hAnsi="Arial Bold" w:cs="Times New Roman" w:hint="default"/>
        <w:b/>
        <w:bCs w:val="0"/>
        <w:i w:val="0"/>
        <w:iCs w:val="0"/>
        <w:caps/>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rPr>
        <w:rFonts w:cs="Times New Roman"/>
        <w:b/>
        <w:bCs/>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lvlText w:val="%3."/>
      <w:lvlJc w:val="left"/>
      <w:pPr>
        <w:tabs>
          <w:tab w:val="num" w:pos="1267"/>
        </w:tabs>
        <w:ind w:left="1267" w:hanging="547"/>
      </w:pPr>
      <w:rPr>
        <w:rFonts w:ascii="Arial" w:hAnsi="Arial" w:hint="default"/>
        <w:b w:val="0"/>
        <w:i w:val="0"/>
        <w:color w:val="000000" w:themeColor="text1"/>
        <w:sz w:val="22"/>
        <w:szCs w:val="22"/>
      </w:rPr>
    </w:lvl>
    <w:lvl w:ilvl="3">
      <w:start w:val="1"/>
      <w:numFmt w:val="decimal"/>
      <w:lvlText w:val="%4."/>
      <w:lvlJc w:val="left"/>
      <w:pPr>
        <w:tabs>
          <w:tab w:val="num" w:pos="1800"/>
        </w:tabs>
        <w:ind w:left="1800" w:hanging="533"/>
      </w:pPr>
      <w:rPr>
        <w:rFonts w:ascii="Arial" w:hAnsi="Arial" w:hint="default"/>
        <w:b w:val="0"/>
        <w:i w:val="0"/>
        <w:sz w:val="24"/>
        <w:szCs w:val="24"/>
      </w:rPr>
    </w:lvl>
    <w:lvl w:ilvl="4">
      <w:start w:val="1"/>
      <w:numFmt w:val="lowerLetter"/>
      <w:lvlText w:val="%5."/>
      <w:lvlJc w:val="left"/>
      <w:pPr>
        <w:tabs>
          <w:tab w:val="num" w:pos="2347"/>
        </w:tabs>
        <w:ind w:left="2347" w:hanging="547"/>
      </w:pPr>
      <w:rPr>
        <w:rFonts w:ascii="Arial" w:hAnsi="Arial" w:hint="default"/>
        <w:b w:val="0"/>
        <w:i w:val="0"/>
        <w:sz w:val="22"/>
        <w:szCs w:val="22"/>
      </w:rPr>
    </w:lvl>
    <w:lvl w:ilvl="5">
      <w:start w:val="1"/>
      <w:numFmt w:val="bullet"/>
      <w:lvlText w:val=""/>
      <w:lvlJc w:val="left"/>
      <w:pPr>
        <w:ind w:left="2707" w:hanging="360"/>
      </w:pPr>
      <w:rPr>
        <w:rFonts w:ascii="Symbol" w:hAnsi="Symbol" w:hint="default"/>
      </w:rPr>
    </w:lvl>
    <w:lvl w:ilvl="6">
      <w:start w:val="1"/>
      <w:numFmt w:val="decimal"/>
      <w:lvlText w:val="%1.%2.%3.%4.%5.%6.%7."/>
      <w:lvlJc w:val="left"/>
      <w:pPr>
        <w:tabs>
          <w:tab w:val="num" w:pos="3060"/>
        </w:tabs>
        <w:ind w:left="2700" w:hanging="1080"/>
      </w:pPr>
      <w:rPr>
        <w:rFonts w:hint="default"/>
      </w:rPr>
    </w:lvl>
    <w:lvl w:ilvl="7">
      <w:start w:val="1"/>
      <w:numFmt w:val="decimal"/>
      <w:lvlText w:val="%1.%2.%3.%4.%5.%6.%7.%8."/>
      <w:lvlJc w:val="left"/>
      <w:pPr>
        <w:tabs>
          <w:tab w:val="num" w:pos="3420"/>
        </w:tabs>
        <w:ind w:left="3204" w:hanging="1224"/>
      </w:pPr>
      <w:rPr>
        <w:rFonts w:hint="default"/>
      </w:rPr>
    </w:lvl>
    <w:lvl w:ilvl="8">
      <w:start w:val="1"/>
      <w:numFmt w:val="decimal"/>
      <w:lvlText w:val="%1.%2.%3.%4.%5.%6.%7.%8.%9."/>
      <w:lvlJc w:val="left"/>
      <w:pPr>
        <w:tabs>
          <w:tab w:val="num" w:pos="4140"/>
        </w:tabs>
        <w:ind w:left="3780" w:hanging="1440"/>
      </w:pPr>
      <w:rPr>
        <w:rFonts w:hint="default"/>
      </w:rPr>
    </w:lvl>
  </w:abstractNum>
  <w:abstractNum w:abstractNumId="4" w15:restartNumberingAfterBreak="0">
    <w:nsid w:val="50836970"/>
    <w:multiLevelType w:val="hybridMultilevel"/>
    <w:tmpl w:val="650272D4"/>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5" w15:restartNumberingAfterBreak="0">
    <w:nsid w:val="5AD5674A"/>
    <w:multiLevelType w:val="multilevel"/>
    <w:tmpl w:val="45F88FE8"/>
    <w:lvl w:ilvl="0">
      <w:start w:val="1"/>
      <w:numFmt w:val="decimal"/>
      <w:pStyle w:val="ITBLevel1"/>
      <w:lvlText w:val="Section %1"/>
      <w:lvlJc w:val="left"/>
      <w:pPr>
        <w:tabs>
          <w:tab w:val="num" w:pos="3060"/>
        </w:tabs>
        <w:ind w:left="3060" w:hanging="1800"/>
      </w:pPr>
      <w:rPr>
        <w:rFonts w:ascii="Arial Bold" w:hAnsi="Arial Bold" w:cs="Times New Roman" w:hint="default"/>
        <w:b/>
        <w:bCs w:val="0"/>
        <w:i w:val="0"/>
        <w:iCs w:val="0"/>
        <w:caps/>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ITBLevel2"/>
      <w:lvlText w:val="%1.%2"/>
      <w:lvlJc w:val="left"/>
      <w:pPr>
        <w:tabs>
          <w:tab w:val="num" w:pos="720"/>
        </w:tabs>
        <w:ind w:left="0" w:firstLine="0"/>
      </w:pPr>
      <w:rPr>
        <w:rFonts w:cs="Times New Roman"/>
        <w:b/>
        <w:bCs/>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pStyle w:val="ITBLevel3"/>
      <w:lvlText w:val="%3."/>
      <w:lvlJc w:val="left"/>
      <w:pPr>
        <w:tabs>
          <w:tab w:val="num" w:pos="1267"/>
        </w:tabs>
        <w:ind w:left="1267" w:hanging="547"/>
      </w:pPr>
      <w:rPr>
        <w:rFonts w:ascii="Arial" w:hAnsi="Arial" w:hint="default"/>
        <w:b w:val="0"/>
        <w:i w:val="0"/>
        <w:color w:val="000000" w:themeColor="text1"/>
        <w:sz w:val="22"/>
        <w:szCs w:val="22"/>
      </w:rPr>
    </w:lvl>
    <w:lvl w:ilvl="3">
      <w:start w:val="1"/>
      <w:numFmt w:val="decimal"/>
      <w:pStyle w:val="ITBLevel4"/>
      <w:lvlText w:val="%4."/>
      <w:lvlJc w:val="left"/>
      <w:pPr>
        <w:tabs>
          <w:tab w:val="num" w:pos="1800"/>
        </w:tabs>
        <w:ind w:left="1800" w:hanging="533"/>
      </w:pPr>
      <w:rPr>
        <w:rFonts w:ascii="Arial" w:hAnsi="Arial" w:hint="default"/>
        <w:b w:val="0"/>
        <w:i w:val="0"/>
        <w:sz w:val="24"/>
        <w:szCs w:val="24"/>
      </w:rPr>
    </w:lvl>
    <w:lvl w:ilvl="4">
      <w:start w:val="1"/>
      <w:numFmt w:val="lowerLetter"/>
      <w:pStyle w:val="ITBLevel5"/>
      <w:lvlText w:val="%5."/>
      <w:lvlJc w:val="left"/>
      <w:pPr>
        <w:tabs>
          <w:tab w:val="num" w:pos="2347"/>
        </w:tabs>
        <w:ind w:left="2347" w:hanging="547"/>
      </w:pPr>
      <w:rPr>
        <w:rFonts w:ascii="Arial" w:hAnsi="Arial" w:hint="default"/>
        <w:b w:val="0"/>
        <w:i w:val="0"/>
        <w:sz w:val="22"/>
        <w:szCs w:val="22"/>
      </w:rPr>
    </w:lvl>
    <w:lvl w:ilvl="5">
      <w:start w:val="1"/>
      <w:numFmt w:val="decimal"/>
      <w:pStyle w:val="ITBLevel6"/>
      <w:lvlText w:val="(%6)"/>
      <w:lvlJc w:val="left"/>
      <w:pPr>
        <w:tabs>
          <w:tab w:val="num" w:pos="2880"/>
        </w:tabs>
        <w:ind w:left="2880" w:hanging="533"/>
      </w:pPr>
      <w:rPr>
        <w:rFonts w:ascii="Arial" w:hAnsi="Arial" w:hint="default"/>
        <w:b w:val="0"/>
        <w:i w:val="0"/>
        <w:sz w:val="22"/>
      </w:rPr>
    </w:lvl>
    <w:lvl w:ilvl="6">
      <w:start w:val="1"/>
      <w:numFmt w:val="decimal"/>
      <w:lvlText w:val="%1.%2.%3.%4.%5.%6.%7."/>
      <w:lvlJc w:val="left"/>
      <w:pPr>
        <w:tabs>
          <w:tab w:val="num" w:pos="3060"/>
        </w:tabs>
        <w:ind w:left="2700" w:hanging="1080"/>
      </w:pPr>
      <w:rPr>
        <w:rFonts w:hint="default"/>
      </w:rPr>
    </w:lvl>
    <w:lvl w:ilvl="7">
      <w:start w:val="1"/>
      <w:numFmt w:val="decimal"/>
      <w:lvlText w:val="%1.%2.%3.%4.%5.%6.%7.%8."/>
      <w:lvlJc w:val="left"/>
      <w:pPr>
        <w:tabs>
          <w:tab w:val="num" w:pos="3420"/>
        </w:tabs>
        <w:ind w:left="3204" w:hanging="1224"/>
      </w:pPr>
      <w:rPr>
        <w:rFonts w:hint="default"/>
      </w:rPr>
    </w:lvl>
    <w:lvl w:ilvl="8">
      <w:start w:val="1"/>
      <w:numFmt w:val="decimal"/>
      <w:lvlText w:val="%1.%2.%3.%4.%5.%6.%7.%8.%9."/>
      <w:lvlJc w:val="left"/>
      <w:pPr>
        <w:tabs>
          <w:tab w:val="num" w:pos="4140"/>
        </w:tabs>
        <w:ind w:left="3780" w:hanging="1440"/>
      </w:pPr>
      <w:rPr>
        <w:rFonts w:hint="default"/>
      </w:rPr>
    </w:lvl>
  </w:abstractNum>
  <w:num w:numId="1" w16cid:durableId="725689789">
    <w:abstractNumId w:val="2"/>
  </w:num>
  <w:num w:numId="2" w16cid:durableId="125005966">
    <w:abstractNumId w:val="5"/>
    <w:lvlOverride w:ilvl="0">
      <w:startOverride w:val="1"/>
    </w:lvlOverride>
    <w:lvlOverride w:ilvl="1">
      <w:startOverride w:val="15"/>
    </w:lvlOverride>
  </w:num>
  <w:num w:numId="3" w16cid:durableId="1447117935">
    <w:abstractNumId w:val="5"/>
    <w:lvlOverride w:ilvl="0">
      <w:startOverride w:val="1"/>
    </w:lvlOverride>
    <w:lvlOverride w:ilvl="1">
      <w:startOverride w:val="15"/>
    </w:lvlOverride>
  </w:num>
  <w:num w:numId="4" w16cid:durableId="607278846">
    <w:abstractNumId w:val="1"/>
  </w:num>
  <w:num w:numId="5" w16cid:durableId="1354500789">
    <w:abstractNumId w:val="5"/>
    <w:lvlOverride w:ilvl="0">
      <w:startOverride w:val="1"/>
    </w:lvlOverride>
    <w:lvlOverride w:ilvl="1">
      <w:startOverride w:val="15"/>
    </w:lvlOverride>
  </w:num>
  <w:num w:numId="6" w16cid:durableId="17120151">
    <w:abstractNumId w:val="0"/>
  </w:num>
  <w:num w:numId="7" w16cid:durableId="1278222775">
    <w:abstractNumId w:val="5"/>
  </w:num>
  <w:num w:numId="8" w16cid:durableId="383529185">
    <w:abstractNumId w:val="5"/>
  </w:num>
  <w:num w:numId="9" w16cid:durableId="1640064834">
    <w:abstractNumId w:val="5"/>
  </w:num>
  <w:num w:numId="10" w16cid:durableId="14800021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95598259">
    <w:abstractNumId w:val="4"/>
  </w:num>
  <w:num w:numId="12" w16cid:durableId="5137641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F62"/>
    <w:rsid w:val="000004C0"/>
    <w:rsid w:val="00025007"/>
    <w:rsid w:val="000317FB"/>
    <w:rsid w:val="000340E4"/>
    <w:rsid w:val="000424B8"/>
    <w:rsid w:val="00072183"/>
    <w:rsid w:val="00077C42"/>
    <w:rsid w:val="0008328D"/>
    <w:rsid w:val="000B5A43"/>
    <w:rsid w:val="000F7E8C"/>
    <w:rsid w:val="00140A12"/>
    <w:rsid w:val="00141DA8"/>
    <w:rsid w:val="00150F5D"/>
    <w:rsid w:val="00175AA8"/>
    <w:rsid w:val="00181606"/>
    <w:rsid w:val="00193E4D"/>
    <w:rsid w:val="001E1B02"/>
    <w:rsid w:val="001F4ABF"/>
    <w:rsid w:val="00201D34"/>
    <w:rsid w:val="002242F2"/>
    <w:rsid w:val="00236D82"/>
    <w:rsid w:val="002666D8"/>
    <w:rsid w:val="002701C6"/>
    <w:rsid w:val="0028179E"/>
    <w:rsid w:val="002A40B3"/>
    <w:rsid w:val="002D6CAF"/>
    <w:rsid w:val="00302BCE"/>
    <w:rsid w:val="0031527B"/>
    <w:rsid w:val="003401BF"/>
    <w:rsid w:val="0035030F"/>
    <w:rsid w:val="003642A1"/>
    <w:rsid w:val="003A2521"/>
    <w:rsid w:val="003B4683"/>
    <w:rsid w:val="003B5DCE"/>
    <w:rsid w:val="004013C0"/>
    <w:rsid w:val="0042411E"/>
    <w:rsid w:val="00430C0D"/>
    <w:rsid w:val="00431DBB"/>
    <w:rsid w:val="004705F9"/>
    <w:rsid w:val="00471618"/>
    <w:rsid w:val="00474C04"/>
    <w:rsid w:val="004A4D91"/>
    <w:rsid w:val="004A5C6D"/>
    <w:rsid w:val="004D23CD"/>
    <w:rsid w:val="004E07F3"/>
    <w:rsid w:val="004E0DE2"/>
    <w:rsid w:val="004F4CF2"/>
    <w:rsid w:val="00506D43"/>
    <w:rsid w:val="005176FB"/>
    <w:rsid w:val="00527DB9"/>
    <w:rsid w:val="00540B40"/>
    <w:rsid w:val="005B3850"/>
    <w:rsid w:val="005D3D23"/>
    <w:rsid w:val="005F5912"/>
    <w:rsid w:val="00602B75"/>
    <w:rsid w:val="0060789E"/>
    <w:rsid w:val="00613D54"/>
    <w:rsid w:val="0062195D"/>
    <w:rsid w:val="00691D97"/>
    <w:rsid w:val="006923EA"/>
    <w:rsid w:val="006A0E32"/>
    <w:rsid w:val="006B51F5"/>
    <w:rsid w:val="006C48D8"/>
    <w:rsid w:val="006D11DB"/>
    <w:rsid w:val="006E2216"/>
    <w:rsid w:val="00735C3B"/>
    <w:rsid w:val="007470B5"/>
    <w:rsid w:val="00755354"/>
    <w:rsid w:val="007607FE"/>
    <w:rsid w:val="00760A1A"/>
    <w:rsid w:val="00763600"/>
    <w:rsid w:val="00770F7B"/>
    <w:rsid w:val="00773739"/>
    <w:rsid w:val="00787ECA"/>
    <w:rsid w:val="007A4E72"/>
    <w:rsid w:val="007A5C61"/>
    <w:rsid w:val="007C6171"/>
    <w:rsid w:val="007E2EFF"/>
    <w:rsid w:val="0080665C"/>
    <w:rsid w:val="00810E84"/>
    <w:rsid w:val="00827E81"/>
    <w:rsid w:val="00830D97"/>
    <w:rsid w:val="00836E09"/>
    <w:rsid w:val="00845B44"/>
    <w:rsid w:val="00850B4D"/>
    <w:rsid w:val="00854592"/>
    <w:rsid w:val="008547C8"/>
    <w:rsid w:val="008742C9"/>
    <w:rsid w:val="00881F90"/>
    <w:rsid w:val="008869A1"/>
    <w:rsid w:val="00886A25"/>
    <w:rsid w:val="0089013E"/>
    <w:rsid w:val="00891408"/>
    <w:rsid w:val="00891FCA"/>
    <w:rsid w:val="008D4AD1"/>
    <w:rsid w:val="008E00BE"/>
    <w:rsid w:val="008F473C"/>
    <w:rsid w:val="009138F6"/>
    <w:rsid w:val="009239D0"/>
    <w:rsid w:val="00926602"/>
    <w:rsid w:val="00926DC7"/>
    <w:rsid w:val="009348D7"/>
    <w:rsid w:val="00943710"/>
    <w:rsid w:val="009578BE"/>
    <w:rsid w:val="009626F9"/>
    <w:rsid w:val="009727C2"/>
    <w:rsid w:val="009762D4"/>
    <w:rsid w:val="009A2786"/>
    <w:rsid w:val="009A3F62"/>
    <w:rsid w:val="009B6278"/>
    <w:rsid w:val="009D193D"/>
    <w:rsid w:val="009F31A3"/>
    <w:rsid w:val="00A26344"/>
    <w:rsid w:val="00A35A5D"/>
    <w:rsid w:val="00A4353E"/>
    <w:rsid w:val="00A765B8"/>
    <w:rsid w:val="00A83B2D"/>
    <w:rsid w:val="00A93B9F"/>
    <w:rsid w:val="00AA68D0"/>
    <w:rsid w:val="00AC322D"/>
    <w:rsid w:val="00AC3FA1"/>
    <w:rsid w:val="00AC6043"/>
    <w:rsid w:val="00AD42E6"/>
    <w:rsid w:val="00AD7426"/>
    <w:rsid w:val="00AE08A7"/>
    <w:rsid w:val="00B25300"/>
    <w:rsid w:val="00B25D32"/>
    <w:rsid w:val="00B2756B"/>
    <w:rsid w:val="00B349C5"/>
    <w:rsid w:val="00B56155"/>
    <w:rsid w:val="00B838A3"/>
    <w:rsid w:val="00B863C5"/>
    <w:rsid w:val="00BC5529"/>
    <w:rsid w:val="00BD5F06"/>
    <w:rsid w:val="00BE290A"/>
    <w:rsid w:val="00BE5424"/>
    <w:rsid w:val="00C13D7F"/>
    <w:rsid w:val="00C16C5F"/>
    <w:rsid w:val="00C17BDC"/>
    <w:rsid w:val="00C27EE5"/>
    <w:rsid w:val="00C53965"/>
    <w:rsid w:val="00C8012D"/>
    <w:rsid w:val="00C82859"/>
    <w:rsid w:val="00C95B22"/>
    <w:rsid w:val="00C96624"/>
    <w:rsid w:val="00CA35BE"/>
    <w:rsid w:val="00D137E2"/>
    <w:rsid w:val="00D267C0"/>
    <w:rsid w:val="00D40A0B"/>
    <w:rsid w:val="00D75519"/>
    <w:rsid w:val="00D81B7A"/>
    <w:rsid w:val="00D83648"/>
    <w:rsid w:val="00D904C1"/>
    <w:rsid w:val="00D922A7"/>
    <w:rsid w:val="00D958C4"/>
    <w:rsid w:val="00DA0D0E"/>
    <w:rsid w:val="00DB108F"/>
    <w:rsid w:val="00DB4316"/>
    <w:rsid w:val="00DC1D3C"/>
    <w:rsid w:val="00DF7BD3"/>
    <w:rsid w:val="00E0411C"/>
    <w:rsid w:val="00E11F43"/>
    <w:rsid w:val="00E14E85"/>
    <w:rsid w:val="00E4389F"/>
    <w:rsid w:val="00E445F6"/>
    <w:rsid w:val="00E800A9"/>
    <w:rsid w:val="00E955F2"/>
    <w:rsid w:val="00EA552B"/>
    <w:rsid w:val="00EE2A5A"/>
    <w:rsid w:val="00EF0F95"/>
    <w:rsid w:val="00F03F0E"/>
    <w:rsid w:val="00F0627F"/>
    <w:rsid w:val="00F36B26"/>
    <w:rsid w:val="00F43C9B"/>
    <w:rsid w:val="00F4501A"/>
    <w:rsid w:val="00F506BA"/>
    <w:rsid w:val="00F75B97"/>
    <w:rsid w:val="00F86E18"/>
    <w:rsid w:val="00FB5508"/>
    <w:rsid w:val="00FB6800"/>
    <w:rsid w:val="00FF1505"/>
    <w:rsid w:val="00FF53BD"/>
    <w:rsid w:val="09CF8B5D"/>
    <w:rsid w:val="5BD6B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BDE38"/>
  <w15:docId w15:val="{C5A2DDAC-7A98-44CC-A302-53443FF12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customStyle="1" w:styleId="ITBBodyText">
    <w:name w:val="ITB_BodyText"/>
    <w:basedOn w:val="Normal"/>
    <w:link w:val="ITBBodyTextChar"/>
    <w:rsid w:val="00B25D32"/>
    <w:pPr>
      <w:tabs>
        <w:tab w:val="left" w:pos="5220"/>
        <w:tab w:val="left" w:pos="6480"/>
      </w:tabs>
      <w:suppressAutoHyphens/>
      <w:spacing w:after="240" w:line="280" w:lineRule="exact"/>
    </w:pPr>
    <w:rPr>
      <w:rFonts w:eastAsia="Times New Roman" w:cs="Times New Roman"/>
      <w:lang w:val="en-US"/>
    </w:rPr>
  </w:style>
  <w:style w:type="character" w:customStyle="1" w:styleId="ITBBodyTextChar">
    <w:name w:val="ITB_BodyText Char"/>
    <w:basedOn w:val="DefaultParagraphFont"/>
    <w:link w:val="ITBBodyText"/>
    <w:rsid w:val="00B25D32"/>
    <w:rPr>
      <w:rFonts w:eastAsia="Times New Roman" w:cs="Times New Roman"/>
      <w:lang w:val="en-US"/>
    </w:rPr>
  </w:style>
  <w:style w:type="paragraph" w:customStyle="1" w:styleId="ITBCvrContactInfo">
    <w:name w:val="ITB_Cvr_Contact_Info"/>
    <w:basedOn w:val="Normal"/>
    <w:rsid w:val="00B25D32"/>
    <w:pPr>
      <w:tabs>
        <w:tab w:val="right" w:pos="3696"/>
      </w:tabs>
      <w:spacing w:line="240" w:lineRule="auto"/>
    </w:pPr>
    <w:rPr>
      <w:rFonts w:ascii="Verdana" w:eastAsia="Times New Roman" w:hAnsi="Verdana" w:cs="Times New Roman"/>
      <w:sz w:val="16"/>
      <w:szCs w:val="16"/>
      <w:lang w:val="en-US"/>
    </w:rPr>
  </w:style>
  <w:style w:type="paragraph" w:customStyle="1" w:styleId="ITBCvrRedTexts">
    <w:name w:val="ITB_Cvr_Red_Texts"/>
    <w:link w:val="ITBCvrRedTextsChar"/>
    <w:rsid w:val="00B25D32"/>
    <w:pPr>
      <w:spacing w:before="240" w:after="480" w:line="240" w:lineRule="auto"/>
      <w:jc w:val="center"/>
    </w:pPr>
    <w:rPr>
      <w:rFonts w:eastAsia="Times New Roman" w:cs="Times New Roman"/>
      <w:b/>
      <w:color w:val="FF0000"/>
      <w:sz w:val="20"/>
      <w:szCs w:val="20"/>
      <w:lang w:val="en-US"/>
    </w:rPr>
  </w:style>
  <w:style w:type="character" w:customStyle="1" w:styleId="ITBCvrRedTextsChar">
    <w:name w:val="ITB_Cvr_Red_Texts Char"/>
    <w:basedOn w:val="DefaultParagraphFont"/>
    <w:link w:val="ITBCvrRedTexts"/>
    <w:rsid w:val="00B25D32"/>
    <w:rPr>
      <w:rFonts w:eastAsia="Times New Roman" w:cs="Times New Roman"/>
      <w:b/>
      <w:color w:val="FF0000"/>
      <w:sz w:val="20"/>
      <w:szCs w:val="20"/>
      <w:lang w:val="en-US"/>
    </w:rPr>
  </w:style>
  <w:style w:type="paragraph" w:customStyle="1" w:styleId="ITBCvrTitle">
    <w:name w:val="ITB_Cvr_Title"/>
    <w:basedOn w:val="Normal"/>
    <w:rsid w:val="00B25D32"/>
    <w:pPr>
      <w:spacing w:line="240" w:lineRule="auto"/>
    </w:pPr>
    <w:rPr>
      <w:rFonts w:eastAsia="Times New Roman" w:cs="Times New Roman"/>
      <w:sz w:val="36"/>
      <w:szCs w:val="36"/>
      <w:lang w:val="en-US"/>
    </w:rPr>
  </w:style>
  <w:style w:type="paragraph" w:customStyle="1" w:styleId="ITBCvrTopLabels">
    <w:name w:val="ITB_Cvr_Top_Labels"/>
    <w:basedOn w:val="Normal"/>
    <w:link w:val="ITBCvrTopLabelsChar"/>
    <w:rsid w:val="00B25D32"/>
    <w:pPr>
      <w:spacing w:before="60" w:after="60" w:line="240" w:lineRule="auto"/>
    </w:pPr>
    <w:rPr>
      <w:rFonts w:eastAsia="Times New Roman" w:cs="Times New Roman"/>
      <w:color w:val="333399"/>
      <w:sz w:val="28"/>
      <w:szCs w:val="28"/>
      <w:lang w:val="en-US"/>
    </w:rPr>
  </w:style>
  <w:style w:type="character" w:customStyle="1" w:styleId="ITBCvrTopLabelsChar">
    <w:name w:val="ITB_Cvr_Top_Labels Char"/>
    <w:basedOn w:val="DefaultParagraphFont"/>
    <w:link w:val="ITBCvrTopLabels"/>
    <w:rsid w:val="00B25D32"/>
    <w:rPr>
      <w:rFonts w:eastAsia="Times New Roman" w:cs="Times New Roman"/>
      <w:color w:val="333399"/>
      <w:sz w:val="28"/>
      <w:szCs w:val="28"/>
      <w:lang w:val="en-US"/>
    </w:rPr>
  </w:style>
  <w:style w:type="paragraph" w:customStyle="1" w:styleId="ITBCvrTop2Labels">
    <w:name w:val="ITB_Cvr_Top2_Labels"/>
    <w:basedOn w:val="ITBCvrTopLabels"/>
    <w:rsid w:val="00B25D32"/>
    <w:pPr>
      <w:spacing w:before="120" w:after="120"/>
    </w:pPr>
    <w:rPr>
      <w:b/>
      <w:smallCaps/>
      <w:sz w:val="22"/>
      <w:szCs w:val="22"/>
    </w:rPr>
  </w:style>
  <w:style w:type="paragraph" w:customStyle="1" w:styleId="ITBIndigoBodyText">
    <w:name w:val="ITB_Indigo_BodyText"/>
    <w:basedOn w:val="ITBBodyText"/>
    <w:link w:val="ITBIndigoBodyTextChar"/>
    <w:rsid w:val="00B25D32"/>
    <w:pPr>
      <w:spacing w:before="40" w:after="40"/>
    </w:pPr>
    <w:rPr>
      <w:color w:val="333399"/>
    </w:rPr>
  </w:style>
  <w:style w:type="character" w:customStyle="1" w:styleId="ITBIndigoBodyTextChar">
    <w:name w:val="ITB_Indigo_BodyText Char"/>
    <w:basedOn w:val="ITBBodyTextChar"/>
    <w:link w:val="ITBIndigoBodyText"/>
    <w:rsid w:val="00B25D32"/>
    <w:rPr>
      <w:rFonts w:eastAsia="Times New Roman" w:cs="Times New Roman"/>
      <w:color w:val="333399"/>
      <w:lang w:val="en-US"/>
    </w:rPr>
  </w:style>
  <w:style w:type="paragraph" w:customStyle="1" w:styleId="ITBIndigoboldBodyText">
    <w:name w:val="ITB_Indigobold_BodyText"/>
    <w:basedOn w:val="Normal"/>
    <w:rsid w:val="00B25D32"/>
    <w:pPr>
      <w:tabs>
        <w:tab w:val="left" w:pos="900"/>
      </w:tabs>
      <w:suppressAutoHyphens/>
      <w:spacing w:before="360" w:after="240" w:line="240" w:lineRule="auto"/>
      <w:ind w:left="960" w:hanging="960"/>
    </w:pPr>
    <w:rPr>
      <w:rFonts w:eastAsia="Times New Roman" w:cs="Times New Roman"/>
      <w:b/>
      <w:color w:val="333399"/>
      <w:lang w:val="en-US"/>
    </w:rPr>
  </w:style>
  <w:style w:type="paragraph" w:customStyle="1" w:styleId="ITBLevel1">
    <w:name w:val="ITB_Level1"/>
    <w:next w:val="Normal"/>
    <w:link w:val="ITBLevel1Char"/>
    <w:qFormat/>
    <w:rsid w:val="00B25D32"/>
    <w:pPr>
      <w:keepNext/>
      <w:pageBreakBefore/>
      <w:numPr>
        <w:numId w:val="9"/>
      </w:numPr>
      <w:suppressAutoHyphens/>
      <w:spacing w:after="120" w:line="280" w:lineRule="exact"/>
      <w:outlineLvl w:val="0"/>
    </w:pPr>
    <w:rPr>
      <w:rFonts w:eastAsia="Times New Roman" w:cs="Times New Roman"/>
      <w:b/>
      <w:sz w:val="24"/>
      <w:szCs w:val="28"/>
      <w:lang w:val="en-US"/>
    </w:rPr>
  </w:style>
  <w:style w:type="character" w:customStyle="1" w:styleId="ITBLevel1Char">
    <w:name w:val="ITB_Level1 Char"/>
    <w:link w:val="ITBLevel1"/>
    <w:rsid w:val="00B25D32"/>
    <w:rPr>
      <w:rFonts w:eastAsia="Times New Roman" w:cs="Times New Roman"/>
      <w:b/>
      <w:sz w:val="24"/>
      <w:szCs w:val="28"/>
      <w:lang w:val="en-US"/>
    </w:rPr>
  </w:style>
  <w:style w:type="paragraph" w:customStyle="1" w:styleId="ITBLevel1definition">
    <w:name w:val="ITB_Level1_definition"/>
    <w:rsid w:val="00B25D32"/>
    <w:pPr>
      <w:suppressAutoHyphens/>
      <w:spacing w:before="120" w:line="240" w:lineRule="auto"/>
      <w:ind w:left="360" w:hanging="360"/>
    </w:pPr>
    <w:rPr>
      <w:rFonts w:eastAsia="Times New Roman" w:cs="Times New Roman"/>
      <w:spacing w:val="-2"/>
      <w:sz w:val="20"/>
      <w:szCs w:val="20"/>
      <w:lang w:val="en-US"/>
    </w:rPr>
  </w:style>
  <w:style w:type="paragraph" w:customStyle="1" w:styleId="ITBLevel1para">
    <w:name w:val="ITB_Level1_para"/>
    <w:basedOn w:val="BodyTextIndent3"/>
    <w:link w:val="ITBLevel1paraChar"/>
    <w:rsid w:val="00B25D32"/>
    <w:pPr>
      <w:suppressAutoHyphens/>
      <w:spacing w:before="120" w:after="0" w:line="280" w:lineRule="exact"/>
      <w:ind w:left="720"/>
    </w:pPr>
    <w:rPr>
      <w:rFonts w:eastAsia="Times New Roman" w:cs="Times New Roman"/>
      <w:sz w:val="22"/>
      <w:szCs w:val="22"/>
      <w:lang w:val="en-US"/>
    </w:rPr>
  </w:style>
  <w:style w:type="character" w:customStyle="1" w:styleId="ITBLevel1paraChar">
    <w:name w:val="ITB_Level1_para Char"/>
    <w:link w:val="ITBLevel1para"/>
    <w:rsid w:val="00B25D32"/>
    <w:rPr>
      <w:rFonts w:eastAsia="Times New Roman" w:cs="Times New Roman"/>
      <w:lang w:val="en-US"/>
    </w:rPr>
  </w:style>
  <w:style w:type="paragraph" w:styleId="BodyTextIndent3">
    <w:name w:val="Body Text Indent 3"/>
    <w:basedOn w:val="Normal"/>
    <w:link w:val="BodyTextIndent3Char"/>
    <w:uiPriority w:val="99"/>
    <w:semiHidden/>
    <w:unhideWhenUsed/>
    <w:rsid w:val="00B25D3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25D32"/>
    <w:rPr>
      <w:sz w:val="16"/>
      <w:szCs w:val="16"/>
    </w:rPr>
  </w:style>
  <w:style w:type="paragraph" w:customStyle="1" w:styleId="ITBLevel1paragraph">
    <w:name w:val="ITB_Level1_paragraph"/>
    <w:rsid w:val="00B25D32"/>
    <w:pPr>
      <w:suppressAutoHyphens/>
      <w:spacing w:before="120" w:after="120" w:line="280" w:lineRule="exact"/>
    </w:pPr>
    <w:rPr>
      <w:rFonts w:eastAsia="Times New Roman" w:cs="Times New Roman"/>
      <w:sz w:val="20"/>
      <w:szCs w:val="20"/>
      <w:lang w:val="en-US"/>
    </w:rPr>
  </w:style>
  <w:style w:type="paragraph" w:customStyle="1" w:styleId="ITBLevel2">
    <w:name w:val="ITB_Level2"/>
    <w:next w:val="Normal"/>
    <w:link w:val="ITBLevel2CharChar"/>
    <w:rsid w:val="00B25D32"/>
    <w:pPr>
      <w:keepNext/>
      <w:numPr>
        <w:ilvl w:val="1"/>
        <w:numId w:val="9"/>
      </w:numPr>
      <w:suppressAutoHyphens/>
      <w:spacing w:before="120" w:after="120" w:line="280" w:lineRule="exact"/>
      <w:outlineLvl w:val="1"/>
    </w:pPr>
    <w:rPr>
      <w:rFonts w:eastAsia="Times New Roman"/>
      <w:b/>
      <w:sz w:val="24"/>
      <w:szCs w:val="24"/>
      <w:lang w:val="en-US"/>
    </w:rPr>
  </w:style>
  <w:style w:type="character" w:customStyle="1" w:styleId="ITBLevel2CharChar">
    <w:name w:val="ITB_Level2 Char Char"/>
    <w:basedOn w:val="DefaultParagraphFont"/>
    <w:link w:val="ITBLevel2"/>
    <w:rsid w:val="00B25D32"/>
    <w:rPr>
      <w:rFonts w:eastAsia="Times New Roman"/>
      <w:b/>
      <w:sz w:val="24"/>
      <w:szCs w:val="24"/>
      <w:lang w:val="en-US"/>
    </w:rPr>
  </w:style>
  <w:style w:type="character" w:customStyle="1" w:styleId="ITBLevel2Char">
    <w:name w:val="ITB_Level2 Char"/>
    <w:basedOn w:val="DefaultParagraphFont"/>
    <w:rsid w:val="00B25D32"/>
    <w:rPr>
      <w:rFonts w:ascii="Arial" w:hAnsi="Arial" w:cs="Arial"/>
      <w:b/>
      <w:sz w:val="22"/>
    </w:rPr>
  </w:style>
  <w:style w:type="paragraph" w:customStyle="1" w:styleId="ITBLevel2bullet">
    <w:name w:val="ITB_Level2_bullet"/>
    <w:rsid w:val="00B25D32"/>
    <w:pPr>
      <w:numPr>
        <w:ilvl w:val="1"/>
        <w:numId w:val="4"/>
      </w:numPr>
      <w:tabs>
        <w:tab w:val="left" w:pos="1080"/>
      </w:tabs>
      <w:suppressAutoHyphens/>
      <w:spacing w:after="120" w:line="300" w:lineRule="exact"/>
    </w:pPr>
    <w:rPr>
      <w:rFonts w:eastAsia="Times New Roman"/>
      <w:sz w:val="24"/>
      <w:szCs w:val="24"/>
      <w:lang w:val="en-US"/>
    </w:rPr>
  </w:style>
  <w:style w:type="paragraph" w:customStyle="1" w:styleId="ITBLevel2paragraph">
    <w:name w:val="ITB_Level2_paragraph"/>
    <w:link w:val="ITBLevel2paragraphChar"/>
    <w:uiPriority w:val="99"/>
    <w:rsid w:val="00B25D32"/>
    <w:pPr>
      <w:suppressAutoHyphens/>
      <w:spacing w:after="120" w:line="280" w:lineRule="exact"/>
      <w:ind w:left="720"/>
    </w:pPr>
    <w:rPr>
      <w:rFonts w:eastAsia="Times New Roman" w:cs="Times New Roman"/>
      <w:sz w:val="24"/>
      <w:szCs w:val="24"/>
      <w:lang w:val="en-US"/>
    </w:rPr>
  </w:style>
  <w:style w:type="character" w:customStyle="1" w:styleId="ITBLevel2paragraphChar">
    <w:name w:val="ITB_Level2_paragraph Char"/>
    <w:basedOn w:val="DefaultParagraphFont"/>
    <w:link w:val="ITBLevel2paragraph"/>
    <w:uiPriority w:val="99"/>
    <w:rsid w:val="00B25D32"/>
    <w:rPr>
      <w:rFonts w:eastAsia="Times New Roman" w:cs="Times New Roman"/>
      <w:sz w:val="24"/>
      <w:szCs w:val="24"/>
      <w:lang w:val="en-US"/>
    </w:rPr>
  </w:style>
  <w:style w:type="paragraph" w:customStyle="1" w:styleId="ITBLevel2redparagraph">
    <w:name w:val="ITB_Level2_red_paragraph"/>
    <w:link w:val="ITBLevel2redparagraphChar"/>
    <w:rsid w:val="00B25D32"/>
    <w:pPr>
      <w:suppressAutoHyphens/>
      <w:spacing w:after="120" w:line="280" w:lineRule="exact"/>
      <w:ind w:left="720"/>
    </w:pPr>
    <w:rPr>
      <w:rFonts w:eastAsia="Times New Roman" w:cs="Times New Roman"/>
      <w:color w:val="FF0000"/>
      <w:sz w:val="24"/>
      <w:szCs w:val="20"/>
      <w:lang w:val="en-US"/>
    </w:rPr>
  </w:style>
  <w:style w:type="character" w:customStyle="1" w:styleId="ITBLevel2redparagraphChar">
    <w:name w:val="ITB_Level2_red_paragraph Char"/>
    <w:basedOn w:val="ITBLevel2paragraphChar"/>
    <w:link w:val="ITBLevel2redparagraph"/>
    <w:rsid w:val="00B25D32"/>
    <w:rPr>
      <w:rFonts w:eastAsia="Times New Roman" w:cs="Times New Roman"/>
      <w:color w:val="FF0000"/>
      <w:sz w:val="24"/>
      <w:szCs w:val="20"/>
      <w:lang w:val="en-US"/>
    </w:rPr>
  </w:style>
  <w:style w:type="paragraph" w:customStyle="1" w:styleId="ITBLevel3">
    <w:name w:val="ITB_Level3"/>
    <w:next w:val="Normal"/>
    <w:link w:val="ITBLevel3CharChar"/>
    <w:rsid w:val="00B25D32"/>
    <w:pPr>
      <w:numPr>
        <w:ilvl w:val="2"/>
        <w:numId w:val="9"/>
      </w:numPr>
      <w:suppressAutoHyphens/>
      <w:spacing w:before="120" w:after="120" w:line="280" w:lineRule="exact"/>
      <w:outlineLvl w:val="2"/>
    </w:pPr>
    <w:rPr>
      <w:rFonts w:eastAsia="Times New Roman" w:cs="Times New Roman"/>
      <w:sz w:val="24"/>
      <w:szCs w:val="24"/>
      <w:lang w:val="en-US"/>
    </w:rPr>
  </w:style>
  <w:style w:type="character" w:customStyle="1" w:styleId="ITBLevel3CharChar">
    <w:name w:val="ITB_Level3 Char Char"/>
    <w:basedOn w:val="DefaultParagraphFont"/>
    <w:link w:val="ITBLevel3"/>
    <w:rsid w:val="00B25D32"/>
    <w:rPr>
      <w:rFonts w:eastAsia="Times New Roman" w:cs="Times New Roman"/>
      <w:sz w:val="24"/>
      <w:szCs w:val="24"/>
      <w:lang w:val="en-US"/>
    </w:rPr>
  </w:style>
  <w:style w:type="paragraph" w:customStyle="1" w:styleId="ITBLevel3bullet">
    <w:name w:val="ITB_Level3_bullet"/>
    <w:rsid w:val="00B25D32"/>
    <w:pPr>
      <w:numPr>
        <w:numId w:val="6"/>
      </w:numPr>
      <w:tabs>
        <w:tab w:val="clear" w:pos="720"/>
        <w:tab w:val="num" w:pos="1620"/>
      </w:tabs>
      <w:suppressAutoHyphens/>
      <w:spacing w:after="120" w:line="280" w:lineRule="exact"/>
    </w:pPr>
    <w:rPr>
      <w:rFonts w:eastAsia="Times New Roman" w:cs="Times New Roman"/>
      <w:sz w:val="20"/>
      <w:szCs w:val="20"/>
      <w:lang w:val="en-US"/>
    </w:rPr>
  </w:style>
  <w:style w:type="paragraph" w:customStyle="1" w:styleId="ITBLevel3paragraph">
    <w:name w:val="ITB_Level3_paragraph"/>
    <w:link w:val="ITBLevel3paragraphChar"/>
    <w:rsid w:val="00B25D32"/>
    <w:pPr>
      <w:suppressAutoHyphens/>
      <w:spacing w:after="120" w:line="280" w:lineRule="exact"/>
      <w:ind w:left="1267"/>
    </w:pPr>
    <w:rPr>
      <w:rFonts w:eastAsia="Times New Roman" w:cs="Times New Roman"/>
      <w:sz w:val="24"/>
      <w:szCs w:val="24"/>
      <w:lang w:val="en-US"/>
    </w:rPr>
  </w:style>
  <w:style w:type="character" w:customStyle="1" w:styleId="ITBLevel3paragraphChar">
    <w:name w:val="ITB_Level3_paragraph Char"/>
    <w:basedOn w:val="DefaultParagraphFont"/>
    <w:link w:val="ITBLevel3paragraph"/>
    <w:rsid w:val="00B25D32"/>
    <w:rPr>
      <w:rFonts w:eastAsia="Times New Roman" w:cs="Times New Roman"/>
      <w:sz w:val="24"/>
      <w:szCs w:val="24"/>
      <w:lang w:val="en-US"/>
    </w:rPr>
  </w:style>
  <w:style w:type="paragraph" w:customStyle="1" w:styleId="ITBLevel4">
    <w:name w:val="ITB_Level4"/>
    <w:next w:val="Normal"/>
    <w:link w:val="ITBLevel4CharChar"/>
    <w:rsid w:val="00B25D32"/>
    <w:pPr>
      <w:numPr>
        <w:ilvl w:val="3"/>
        <w:numId w:val="9"/>
      </w:numPr>
      <w:suppressAutoHyphens/>
      <w:spacing w:before="120" w:after="60" w:line="280" w:lineRule="exact"/>
      <w:outlineLvl w:val="3"/>
    </w:pPr>
    <w:rPr>
      <w:rFonts w:eastAsia="Times New Roman" w:cs="Times New Roman"/>
      <w:sz w:val="24"/>
      <w:szCs w:val="24"/>
      <w:lang w:val="en-US"/>
    </w:rPr>
  </w:style>
  <w:style w:type="character" w:customStyle="1" w:styleId="ITBLevel4CharChar">
    <w:name w:val="ITB_Level4 Char Char"/>
    <w:link w:val="ITBLevel4"/>
    <w:rsid w:val="00B25D32"/>
    <w:rPr>
      <w:rFonts w:eastAsia="Times New Roman" w:cs="Times New Roman"/>
      <w:sz w:val="24"/>
      <w:szCs w:val="24"/>
      <w:lang w:val="en-US"/>
    </w:rPr>
  </w:style>
  <w:style w:type="paragraph" w:customStyle="1" w:styleId="ITBLevel4paragraph">
    <w:name w:val="ITB_Level4_paragraph"/>
    <w:link w:val="ITBLevel4paragraphChar"/>
    <w:rsid w:val="00B25D32"/>
    <w:pPr>
      <w:suppressAutoHyphens/>
      <w:spacing w:after="120" w:line="280" w:lineRule="exact"/>
      <w:ind w:left="1800"/>
    </w:pPr>
    <w:rPr>
      <w:rFonts w:eastAsia="Times New Roman" w:cs="Times New Roman"/>
      <w:sz w:val="24"/>
      <w:szCs w:val="24"/>
      <w:lang w:val="en-US"/>
    </w:rPr>
  </w:style>
  <w:style w:type="character" w:customStyle="1" w:styleId="ITBLevel4paragraphChar">
    <w:name w:val="ITB_Level4_paragraph Char"/>
    <w:link w:val="ITBLevel4paragraph"/>
    <w:rsid w:val="00B25D32"/>
    <w:rPr>
      <w:rFonts w:eastAsia="Times New Roman" w:cs="Times New Roman"/>
      <w:sz w:val="24"/>
      <w:szCs w:val="24"/>
      <w:lang w:val="en-US"/>
    </w:rPr>
  </w:style>
  <w:style w:type="paragraph" w:customStyle="1" w:styleId="ITBLevel5">
    <w:name w:val="ITB_Level5"/>
    <w:rsid w:val="00B25D32"/>
    <w:pPr>
      <w:numPr>
        <w:ilvl w:val="4"/>
        <w:numId w:val="9"/>
      </w:numPr>
      <w:suppressAutoHyphens/>
      <w:spacing w:before="60" w:after="120" w:line="280" w:lineRule="exact"/>
      <w:outlineLvl w:val="4"/>
    </w:pPr>
    <w:rPr>
      <w:rFonts w:eastAsia="Times New Roman"/>
      <w:sz w:val="24"/>
      <w:szCs w:val="24"/>
      <w:lang w:val="en-US"/>
    </w:rPr>
  </w:style>
  <w:style w:type="paragraph" w:customStyle="1" w:styleId="ITBLevel5paragraph">
    <w:name w:val="ITB_Level5_paragraph"/>
    <w:rsid w:val="00B25D32"/>
    <w:pPr>
      <w:suppressAutoHyphens/>
      <w:spacing w:after="120" w:line="280" w:lineRule="exact"/>
      <w:ind w:left="2347"/>
    </w:pPr>
    <w:rPr>
      <w:rFonts w:eastAsia="Times New Roman"/>
      <w:sz w:val="24"/>
      <w:szCs w:val="24"/>
      <w:lang w:val="en-US"/>
    </w:rPr>
  </w:style>
  <w:style w:type="paragraph" w:customStyle="1" w:styleId="ITBLevel6">
    <w:name w:val="ITB_Level6"/>
    <w:rsid w:val="00B25D32"/>
    <w:pPr>
      <w:numPr>
        <w:ilvl w:val="5"/>
        <w:numId w:val="9"/>
      </w:numPr>
      <w:suppressAutoHyphens/>
      <w:spacing w:before="60" w:after="60" w:line="280" w:lineRule="exact"/>
      <w:outlineLvl w:val="5"/>
    </w:pPr>
    <w:rPr>
      <w:rFonts w:eastAsia="Times New Roman" w:cs="Times New Roman"/>
      <w:sz w:val="24"/>
      <w:szCs w:val="24"/>
      <w:lang w:val="en-US"/>
    </w:rPr>
  </w:style>
  <w:style w:type="paragraph" w:customStyle="1" w:styleId="ITBLevel6paragraph">
    <w:name w:val="ITB_Level6_paragraph"/>
    <w:rsid w:val="00B25D32"/>
    <w:pPr>
      <w:suppressAutoHyphens/>
      <w:spacing w:after="120" w:line="280" w:lineRule="exact"/>
      <w:ind w:left="2880"/>
    </w:pPr>
    <w:rPr>
      <w:rFonts w:eastAsia="Times New Roman"/>
      <w:sz w:val="20"/>
      <w:szCs w:val="20"/>
      <w:lang w:val="en-US"/>
    </w:rPr>
  </w:style>
  <w:style w:type="paragraph" w:customStyle="1" w:styleId="ITBRedTexts">
    <w:name w:val="ITB_Red_Texts"/>
    <w:link w:val="ITBRedTextsChar"/>
    <w:rsid w:val="00B25D32"/>
    <w:pPr>
      <w:suppressAutoHyphens/>
      <w:spacing w:before="120" w:after="120" w:line="280" w:lineRule="exact"/>
      <w:jc w:val="center"/>
    </w:pPr>
    <w:rPr>
      <w:rFonts w:eastAsia="Times New Roman" w:cs="Times New Roman"/>
      <w:b/>
      <w:color w:val="FF0000"/>
      <w:lang w:val="en-US"/>
    </w:rPr>
  </w:style>
  <w:style w:type="character" w:customStyle="1" w:styleId="ITBRedTextsChar">
    <w:name w:val="ITB_Red_Texts Char"/>
    <w:basedOn w:val="DefaultParagraphFont"/>
    <w:link w:val="ITBRedTexts"/>
    <w:rsid w:val="00B25D32"/>
    <w:rPr>
      <w:rFonts w:eastAsia="Times New Roman" w:cs="Times New Roman"/>
      <w:b/>
      <w:color w:val="FF0000"/>
      <w:lang w:val="en-US"/>
    </w:rPr>
  </w:style>
  <w:style w:type="character" w:styleId="CommentReference">
    <w:name w:val="annotation reference"/>
    <w:basedOn w:val="DefaultParagraphFont"/>
    <w:uiPriority w:val="99"/>
    <w:semiHidden/>
    <w:rsid w:val="00B2756B"/>
    <w:rPr>
      <w:sz w:val="16"/>
      <w:szCs w:val="16"/>
    </w:rPr>
  </w:style>
  <w:style w:type="paragraph" w:styleId="CommentText">
    <w:name w:val="annotation text"/>
    <w:basedOn w:val="Normal"/>
    <w:link w:val="CommentTextChar"/>
    <w:uiPriority w:val="99"/>
    <w:rsid w:val="00B2756B"/>
    <w:pPr>
      <w:spacing w:line="240" w:lineRule="auto"/>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B2756B"/>
    <w:rPr>
      <w:rFonts w:eastAsia="Times New Roman" w:cs="Times New Roman"/>
      <w:sz w:val="20"/>
      <w:szCs w:val="20"/>
      <w:lang w:val="en-US"/>
    </w:rPr>
  </w:style>
  <w:style w:type="paragraph" w:styleId="Revision">
    <w:name w:val="Revision"/>
    <w:hidden/>
    <w:uiPriority w:val="99"/>
    <w:semiHidden/>
    <w:rsid w:val="00B2756B"/>
    <w:pPr>
      <w:spacing w:line="240" w:lineRule="auto"/>
    </w:pPr>
  </w:style>
  <w:style w:type="paragraph" w:styleId="Header">
    <w:name w:val="header"/>
    <w:basedOn w:val="Normal"/>
    <w:link w:val="HeaderChar"/>
    <w:uiPriority w:val="99"/>
    <w:unhideWhenUsed/>
    <w:rsid w:val="00FF1505"/>
    <w:pPr>
      <w:tabs>
        <w:tab w:val="center" w:pos="4680"/>
        <w:tab w:val="right" w:pos="9360"/>
      </w:tabs>
      <w:spacing w:line="240" w:lineRule="auto"/>
    </w:pPr>
  </w:style>
  <w:style w:type="character" w:customStyle="1" w:styleId="HeaderChar">
    <w:name w:val="Header Char"/>
    <w:basedOn w:val="DefaultParagraphFont"/>
    <w:link w:val="Header"/>
    <w:uiPriority w:val="99"/>
    <w:rsid w:val="00FF1505"/>
  </w:style>
  <w:style w:type="paragraph" w:styleId="Footer">
    <w:name w:val="footer"/>
    <w:basedOn w:val="Normal"/>
    <w:link w:val="FooterChar"/>
    <w:uiPriority w:val="99"/>
    <w:unhideWhenUsed/>
    <w:rsid w:val="00FF1505"/>
    <w:pPr>
      <w:tabs>
        <w:tab w:val="center" w:pos="4680"/>
        <w:tab w:val="right" w:pos="9360"/>
      </w:tabs>
      <w:spacing w:line="240" w:lineRule="auto"/>
    </w:pPr>
  </w:style>
  <w:style w:type="character" w:customStyle="1" w:styleId="FooterChar">
    <w:name w:val="Footer Char"/>
    <w:basedOn w:val="DefaultParagraphFont"/>
    <w:link w:val="Footer"/>
    <w:uiPriority w:val="99"/>
    <w:rsid w:val="00FF1505"/>
  </w:style>
  <w:style w:type="paragraph" w:styleId="CommentSubject">
    <w:name w:val="annotation subject"/>
    <w:basedOn w:val="CommentText"/>
    <w:next w:val="CommentText"/>
    <w:link w:val="CommentSubjectChar"/>
    <w:uiPriority w:val="99"/>
    <w:semiHidden/>
    <w:unhideWhenUsed/>
    <w:rsid w:val="007470B5"/>
    <w:rPr>
      <w:rFonts w:eastAsia="Arial" w:cs="Arial"/>
      <w:b/>
      <w:bCs/>
      <w:lang w:val="en"/>
    </w:rPr>
  </w:style>
  <w:style w:type="character" w:customStyle="1" w:styleId="CommentSubjectChar">
    <w:name w:val="Comment Subject Char"/>
    <w:basedOn w:val="CommentTextChar"/>
    <w:link w:val="CommentSubject"/>
    <w:uiPriority w:val="99"/>
    <w:semiHidden/>
    <w:rsid w:val="007470B5"/>
    <w:rPr>
      <w:rFonts w:eastAsia="Times New Roman" w:cs="Times New Roman"/>
      <w:b/>
      <w:bCs/>
      <w:sz w:val="20"/>
      <w:szCs w:val="20"/>
      <w:lang w:val="en-US"/>
    </w:rPr>
  </w:style>
  <w:style w:type="character" w:styleId="Mention">
    <w:name w:val="Mention"/>
    <w:basedOn w:val="DefaultParagraphFont"/>
    <w:uiPriority w:val="99"/>
    <w:unhideWhenUsed/>
    <w:rsid w:val="009437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BF2871DEB7844986338C17A31010EC" ma:contentTypeVersion="24" ma:contentTypeDescription="Create a new document." ma:contentTypeScope="" ma:versionID="0601b2b6322efa5b77932be0510a55ed">
  <xsd:schema xmlns:xsd="http://www.w3.org/2001/XMLSchema" xmlns:xs="http://www.w3.org/2001/XMLSchema" xmlns:p="http://schemas.microsoft.com/office/2006/metadata/properties" xmlns:ns2="e7422a2c-e723-4aee-be2c-eab698025592" xmlns:ns3="ca1fe4cb-48c9-4a4e-b474-c23761180fbf" targetNamespace="http://schemas.microsoft.com/office/2006/metadata/properties" ma:root="true" ma:fieldsID="e4a0de144b7f8554ba4e78dc556caad6" ns2:_="" ns3:_="">
    <xsd:import namespace="e7422a2c-e723-4aee-be2c-eab698025592"/>
    <xsd:import namespace="ca1fe4cb-48c9-4a4e-b474-c23761180fbf"/>
    <xsd:element name="properties">
      <xsd:complexType>
        <xsd:sequence>
          <xsd:element name="documentManagement">
            <xsd:complexType>
              <xsd:all>
                <xsd:element ref="ns2:Department" minOccurs="0"/>
                <xsd:element ref="ns2:MediaServiceMetadata" minOccurs="0"/>
                <xsd:element ref="ns2:MediaServiceFastMetadata" minOccurs="0"/>
                <xsd:element ref="ns3:SharedWithUsers" minOccurs="0"/>
                <xsd:element ref="ns3:SharedWithDetails" minOccurs="0"/>
                <xsd:element ref="ns2:AlternatePPC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Division" minOccurs="0"/>
                <xsd:element ref="ns2:ProcurementTypex" minOccurs="0"/>
                <xsd:element ref="ns2:MediaServiceSearchProperties" minOccurs="0"/>
                <xsd:element ref="ns2:Prioritization" minOccurs="0"/>
                <xsd:element ref="ns2:DesiredContractStartDate" minOccurs="0"/>
                <xsd:element ref="ns2:HighProfileProcure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422a2c-e723-4aee-be2c-eab698025592" elementFormDefault="qualified">
    <xsd:import namespace="http://schemas.microsoft.com/office/2006/documentManagement/types"/>
    <xsd:import namespace="http://schemas.microsoft.com/office/infopath/2007/PartnerControls"/>
    <xsd:element name="Department" ma:index="8" nillable="true" ma:displayName="Department" ma:format="Dropdown" ma:indexed="true" ma:internalName="Department">
      <xsd:simpleType>
        <xsd:restriction base="dms:Choice">
          <xsd:enumeration value="Adult &amp; Juvenile Detention"/>
          <xsd:enumeration value="Assessments"/>
          <xsd:enumeration value="Community &amp; Human Services"/>
          <xsd:enumeration value="County Council"/>
          <xsd:enumeration value="County Executive"/>
          <xsd:enumeration value="District Court"/>
          <xsd:enumeration value="Elections"/>
          <xsd:enumeration value="Executive Services"/>
          <xsd:enumeration value="Human Resources"/>
          <xsd:enumeration value="Information Technology"/>
          <xsd:enumeration value="Judicial Administration"/>
          <xsd:enumeration value="King County Fiduciary Organizations"/>
          <xsd:enumeration value="Local Services"/>
          <xsd:enumeration value="Metro Transit Department"/>
          <xsd:enumeration value="Natural Resources &amp; Parks"/>
          <xsd:enumeration value="Non King County"/>
          <xsd:enumeration value="Prosecuting Attorney's Office"/>
          <xsd:enumeration value="Public Defense"/>
          <xsd:enumeration value="Public Health"/>
          <xsd:enumeration value="Sheriff's Office"/>
          <xsd:enumeration value="Superior Court"/>
          <xsd:enumeration value="Universal"/>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AlternatePPCS" ma:index="13" nillable="true" ma:displayName="Alternate P&amp;P CS" ma:format="Dropdown" ma:list="UserInfo" ma:SharePointGroup="0" ma:internalName="AlternatePPC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87192d8-99aa-4f2d-82ad-d3af49b78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Division" ma:index="24" nillable="true" ma:displayName="Division" ma:format="Dropdown" ma:indexed="true" ma:internalName="Division">
      <xsd:simpleType>
        <xsd:restriction base="dms:Choice">
          <xsd:enumeration value="Accounting Operation"/>
          <xsd:enumeration value="Administrative of the Director (Public Health)"/>
          <xsd:enumeration value="Airport"/>
          <xsd:enumeration value="Adult Services"/>
          <xsd:enumeration value="Automated Fingerprint Iden System"/>
          <xsd:enumeration value="Assessments Administration"/>
          <xsd:enumeration value="Ballot Processing and Delivery"/>
          <xsd:enumeration value="Behavioral Health and Recovery"/>
          <xsd:enumeration value="Boundary Review Board"/>
          <xsd:enumeration value="Budget Office"/>
          <xsd:enumeration value="Business Resource Center"/>
          <xsd:enumeration value="Bus Operations-DIV (Metro)"/>
          <xsd:enumeration value="Capital (Metro)"/>
          <xsd:enumeration value="Central Employee Services"/>
          <xsd:enumeration value="Civil Division"/>
          <xsd:enumeration value="Chronic Disease and Injury Prevention (PH)"/>
          <xsd:enumeration value="Children and Youth Services"/>
          <xsd:enumeration value="Chief Deputy Contracts"/>
          <xsd:enumeration value="Community Health Services"/>
          <xsd:enumeration value="Community and Human Services Admin"/>
          <xsd:enumeration value="Community Corrections Administration"/>
          <xsd:enumeration value="Council Administration"/>
          <xsd:enumeration value="Court Operations"/>
          <xsd:enumeration value="Criminal Division"/>
          <xsd:enumeration value="Criminal Investigations"/>
          <xsd:enumeration value="County Executive Office"/>
          <xsd:enumeration value="Court Operations Interpreters"/>
          <xsd:enumeration value="Court Operation Jury Services"/>
          <xsd:enumeration value="Cross Cutting Services"/>
          <xsd:enumeration value="DAJ Court Services"/>
          <xsd:enumeration value="DAJD Administration"/>
          <xsd:enumeration value="DC Administration"/>
          <xsd:enumeration value="DC Judicial FTES"/>
          <xsd:enumeration value="DC Operations"/>
          <xsd:enumeration value="DC Probation"/>
          <xsd:enumeration value="Deputy County Executive"/>
          <xsd:enumeration value="Developmental Disability &amp; Early Childhood Support"/>
          <xsd:enumeration value="Developmental Disability and Early Childhood Sppt"/>
          <xsd:enumeration value="DJA Administration"/>
          <xsd:enumeration value="DJA Court Services"/>
          <xsd:enumeration value="DJA IT Capital"/>
          <xsd:enumeration value="DJA Records and Finance"/>
          <xsd:enumeration value="DJA Satellite Sites"/>
          <xsd:enumeration value="District Court Capital"/>
          <xsd:enumeration value="District Court MIDD"/>
          <xsd:enumeration value="DPD Direct Services and Admin"/>
          <xsd:enumeration value="DPD NW Defenders Division"/>
          <xsd:enumeration value="DPD Society of Counsel"/>
          <xsd:enumeration value="DPD Assoc Coucsel for Accused"/>
          <xsd:enumeration value="DPD MIDD"/>
          <xsd:enumeration value="DPD Defender Assn"/>
          <xsd:enumeration value="Drug Enforcement Forfeits"/>
          <xsd:enumeration value="Emergency Medical Services (Public Health)"/>
          <xsd:enumeration value="Employee Services Div. (Metro)"/>
          <xsd:enumeration value="Elections Admin"/>
          <xsd:enumeration value="Elections Outreach"/>
          <xsd:enumeration value="Election Services"/>
          <xsd:enumeration value="Elections Technical Services"/>
          <xsd:enumeration value="End Dated Organizations KCIT"/>
          <xsd:enumeration value="End dated Organizations PAO"/>
          <xsd:enumeration value="Engineering Division"/>
          <xsd:enumeration value="Environmental Health Services"/>
          <xsd:enumeration value="Enterprise Business Services"/>
          <xsd:enumeration value="Executive Services Administration"/>
          <xsd:enumeration value="Facilities (Metro)"/>
          <xsd:enumeration value="Facilities Management"/>
          <xsd:enumeration value="Family Court"/>
          <xsd:enumeration value="Family Support Division"/>
          <xsd:enumeration value="Finance &amp; Business Operations"/>
          <xsd:enumeration value="Fleet Management"/>
          <xsd:enumeration value="Finance Administrative Div. (Metro)"/>
          <xsd:enumeration value="General Manager Div. (Metro)"/>
          <xsd:enumeration value="Housing Homeless &amp; Community Development"/>
          <xsd:enumeration value="Human Resource Director's Office"/>
          <xsd:enumeration value="Human Resources Service Delivery"/>
          <xsd:enumeration value="HR Career and Culture"/>
          <xsd:enumeration value="Jail Services (Public Health)"/>
          <xsd:enumeration value="Judicial Administration MIDD"/>
          <xsd:enumeration value="Juvenile Court"/>
          <xsd:enumeration value="Juvenile Division"/>
          <xsd:enumeration value="KCIT Capital"/>
          <xsd:enumeration value="King County Correctional Facility"/>
          <xsd:enumeration value="Local Services Administration"/>
          <xsd:enumeration value="Maleng Regional Justice Center"/>
          <xsd:enumeration value="Marine (Metro)"/>
          <xsd:enumeration value="Medical Examiner"/>
          <xsd:enumeration value="Medical Examiner (PH)"/>
          <xsd:enumeration value="Mobility (Metro)"/>
          <xsd:enumeration value="Natural Resources Admin"/>
          <xsd:enumeration value="Office of the CIO"/>
          <xsd:enumeration value="Office of Emergency Management"/>
          <xsd:enumeration value="Office of Equity and Social Justice"/>
          <xsd:enumeration value="Office of Labor Relations"/>
          <xsd:enumeration value="Office of Performance, Strategy &amp; Budget"/>
          <xsd:enumeration value="OPS &amp; Infrastructure"/>
          <xsd:enumeration value="Parks"/>
          <xsd:enumeration value="PAO Policy and Admin Division"/>
          <xsd:enumeration value="Patrol Operations"/>
          <xsd:enumeration value="Permitting Division"/>
          <xsd:enumeration value="Prevention"/>
          <xsd:enumeration value="Program Planning"/>
          <xsd:enumeration value="Prosecuting Attorney MIDD"/>
          <xsd:enumeration value="Rail"/>
          <xsd:enumeration value="Real Property Appraisal"/>
          <xsd:enumeration value="Records and Licensing Services"/>
          <xsd:enumeration value="Risk Management"/>
          <xsd:enumeration value="Roads"/>
          <xsd:enumeration value="SC Administration"/>
          <xsd:enumeration value="SC Judicial FTES"/>
          <xsd:enumeration value="SC MIDD IN CX"/>
          <xsd:enumeration value="Sheriff Grants"/>
          <xsd:enumeration value="Sheriff Policy Direction"/>
          <xsd:enumeration value="Solid Waste"/>
          <xsd:enumeration value="Superior Court 214 Grants"/>
          <xsd:enumeration value="Technical Services (Sheriff's Office)"/>
          <xsd:enumeration value="Vehicle Maintenance (Metro)"/>
          <xsd:enumeration value="Voter Services"/>
          <xsd:enumeration value="Wastewater Treatment"/>
          <xsd:enumeration value="Water &amp; Land Resources"/>
          <xsd:enumeration value="Youth Services Center Div (DAJD)"/>
          <xsd:enumeration value="Youth Services Center"/>
          <xsd:enumeration value="Business Finance Operations"/>
          <xsd:enumeration value="Universal"/>
        </xsd:restriction>
      </xsd:simpleType>
    </xsd:element>
    <xsd:element name="ProcurementTypex" ma:index="25" nillable="true" ma:displayName="Procurement Type" ma:description="Procurement Type " ma:format="Dropdown" ma:indexed="true" ma:internalName="ProcurementTypex">
      <xsd:simpleType>
        <xsd:restriction base="dms:Choice">
          <xsd:enumeration value="ITB"/>
          <xsd:enumeration value="Waiver"/>
          <xsd:enumeration value="RFP"/>
          <xsd:enumeration value="Piggyback"/>
          <xsd:enumeration value="RFQ"/>
          <xsd:enumeration value="Informal"/>
          <xsd:enumeration value="Unauthorized Act"/>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Prioritization" ma:index="27" nillable="true" ma:displayName="Risk Category" ma:format="Dropdown" ma:indexed="true" ma:internalName="Prioritization">
      <xsd:simpleType>
        <xsd:restriction base="dms:Choice">
          <xsd:enumeration value="1 - Life Safety"/>
          <xsd:enumeration value="2- Legal Compliance"/>
          <xsd:enumeration value="3 - Lights On Doors Open"/>
          <xsd:enumeration value="4 - New Services"/>
          <xsd:enumeration value="5 - Enhancements"/>
        </xsd:restriction>
      </xsd:simpleType>
    </xsd:element>
    <xsd:element name="DesiredContractStartDate" ma:index="28" nillable="true" ma:displayName="Desired Contract Start Date" ma:description="Desired Contract Start Date" ma:format="DateOnly" ma:internalName="DesiredContractStartDate">
      <xsd:simpleType>
        <xsd:restriction base="dms:DateTime"/>
      </xsd:simpleType>
    </xsd:element>
    <xsd:element name="HighProfileProcurement" ma:index="29" nillable="true" ma:displayName="High Profile Procurement" ma:description="High Profile Procurements (HPP) refers to sourcing events that have one or more of the following characteristics: significant financial impact, high visibility within an organization or to the public, strategic importance to the organization's mission or political climate, sensitive requirements or implementation needs. This differs from Risk Category but is another significant factor in prioritization and comes with additional communication and check in points with leadership throughout the process. " ma:format="Dropdown" ma:indexed="true" ma:internalName="HighProfileProcurement">
      <xsd:simpleType>
        <xsd:restriction base="dms:Choice">
          <xsd:enumeration value="Yes"/>
          <xsd:enumeration value="No"/>
        </xsd:restriction>
      </xsd:simpleType>
    </xsd:element>
  </xsd:schema>
  <xsd:schema xmlns:xsd="http://www.w3.org/2001/XMLSchema" xmlns:xs="http://www.w3.org/2001/XMLSchema" xmlns:dms="http://schemas.microsoft.com/office/2006/documentManagement/types" xmlns:pc="http://schemas.microsoft.com/office/infopath/2007/PartnerControls" targetNamespace="ca1fe4cb-48c9-4a4e-b474-c23761180fb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c4cd826-a990-438e-986b-dcb54d7dabcb}" ma:internalName="TaxCatchAll" ma:showField="CatchAllData" ma:web="ca1fe4cb-48c9-4a4e-b474-c23761180f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curementTypex xmlns="e7422a2c-e723-4aee-be2c-eab698025592" xsi:nil="true"/>
    <Prioritization xmlns="e7422a2c-e723-4aee-be2c-eab698025592" xsi:nil="true"/>
    <Department xmlns="e7422a2c-e723-4aee-be2c-eab698025592" xsi:nil="true"/>
    <TaxCatchAll xmlns="ca1fe4cb-48c9-4a4e-b474-c23761180fbf" xsi:nil="true"/>
    <Division xmlns="e7422a2c-e723-4aee-be2c-eab698025592" xsi:nil="true"/>
    <DesiredContractStartDate xmlns="e7422a2c-e723-4aee-be2c-eab698025592" xsi:nil="true"/>
    <HighProfileProcurement xmlns="e7422a2c-e723-4aee-be2c-eab698025592" xsi:nil="true"/>
    <lcf76f155ced4ddcb4097134ff3c332f xmlns="e7422a2c-e723-4aee-be2c-eab698025592">
      <Terms xmlns="http://schemas.microsoft.com/office/infopath/2007/PartnerControls"/>
    </lcf76f155ced4ddcb4097134ff3c332f>
    <AlternatePPCS xmlns="e7422a2c-e723-4aee-be2c-eab698025592">
      <UserInfo>
        <DisplayName/>
        <AccountId xsi:nil="true"/>
        <AccountType/>
      </UserInfo>
    </AlternatePPCS>
  </documentManagement>
</p:properties>
</file>

<file path=customXml/itemProps1.xml><?xml version="1.0" encoding="utf-8"?>
<ds:datastoreItem xmlns:ds="http://schemas.openxmlformats.org/officeDocument/2006/customXml" ds:itemID="{1D914E68-5047-478E-ADCF-CBC852F05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422a2c-e723-4aee-be2c-eab698025592"/>
    <ds:schemaRef ds:uri="ca1fe4cb-48c9-4a4e-b474-c23761180f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C011C-4DFE-423C-AF2B-D0E16DEFBBB8}">
  <ds:schemaRefs>
    <ds:schemaRef ds:uri="http://schemas.microsoft.com/sharepoint/v3/contenttype/forms"/>
  </ds:schemaRefs>
</ds:datastoreItem>
</file>

<file path=customXml/itemProps3.xml><?xml version="1.0" encoding="utf-8"?>
<ds:datastoreItem xmlns:ds="http://schemas.openxmlformats.org/officeDocument/2006/customXml" ds:itemID="{5BCB64A9-F584-414B-A7D6-FFCAEA5F3F84}">
  <ds:schemaRefs>
    <ds:schemaRef ds:uri="http://schemas.microsoft.com/office/2006/metadata/properties"/>
    <ds:schemaRef ds:uri="http://schemas.microsoft.com/office/infopath/2007/PartnerControls"/>
    <ds:schemaRef ds:uri="e7422a2c-e723-4aee-be2c-eab698025592"/>
    <ds:schemaRef ds:uri="ca1fe4cb-48c9-4a4e-b474-c23761180fbf"/>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615</Words>
  <Characters>3733</Characters>
  <Application>Microsoft Office Word</Application>
  <DocSecurity>0</DocSecurity>
  <Lines>68</Lines>
  <Paragraphs>37</Paragraphs>
  <ScaleCrop>false</ScaleCrop>
  <Company>King County Superior Court</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Tarry Singh</dc:creator>
  <cp:lastModifiedBy>Wong, Stephanie</cp:lastModifiedBy>
  <cp:revision>178</cp:revision>
  <dcterms:created xsi:type="dcterms:W3CDTF">2025-10-16T17:03:00Z</dcterms:created>
  <dcterms:modified xsi:type="dcterms:W3CDTF">2026-04-13T15:25:00Z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0x01010045BF2871DEB7844986338C17A31010EC</vt:lpwstr>
  </property>
  <property fmtid="{D5CDD505-2E9C-101B-9397-08002B2CF9AE}" pid="3" name="MediaServiceImageTags">
    <vt:lpwstr/>
  </property>
</Properties>
</file>